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1" Target="word/document.xml" Type="http://schemas.openxmlformats.org/officeDocument/2006/relationships/officeDocument"/>
  <Relationship Id="rId2" Target="docProps/app.xml" Type="http://schemas.openxmlformats.org/officeDocument/2006/relationships/extended-properties"/>
  <Relationship Id="rId3" Target="docProps/core.xml" Type="http://schemas.openxmlformats.org/package/2006/relationships/metadata/core-properties"/>
</Relationships>
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1000000">
      <w:pPr>
        <w:widowControl w:val="1"/>
        <w:ind w:right="-143"/>
        <w:jc w:val="right"/>
        <w:rPr>
          <w:i w:val="1"/>
        </w:rPr>
      </w:pPr>
      <w:r>
        <w:rPr>
          <w:i w:val="1"/>
        </w:rPr>
        <w:t xml:space="preserve">Приложение 3 </w:t>
      </w:r>
    </w:p>
    <w:p w14:paraId="02000000">
      <w:pPr>
        <w:widowControl w:val="1"/>
        <w:ind w:right="-143"/>
        <w:jc w:val="right"/>
        <w:rPr>
          <w:i w:val="1"/>
        </w:rPr>
      </w:pPr>
      <w:r>
        <w:rPr>
          <w:i w:val="1"/>
        </w:rPr>
        <w:t xml:space="preserve">к решению Совета клуба молодого </w:t>
      </w:r>
    </w:p>
    <w:p w14:paraId="03000000">
      <w:pPr>
        <w:widowControl w:val="1"/>
        <w:ind w:right="-143"/>
        <w:jc w:val="right"/>
        <w:rPr>
          <w:i w:val="1"/>
        </w:rPr>
      </w:pPr>
      <w:r>
        <w:rPr>
          <w:i w:val="1"/>
        </w:rPr>
        <w:t xml:space="preserve">избирателя «Право выбора» </w:t>
      </w:r>
    </w:p>
    <w:p w14:paraId="04000000">
      <w:pPr>
        <w:widowControl w:val="1"/>
        <w:ind w:right="-143"/>
        <w:jc w:val="right"/>
        <w:rPr>
          <w:i w:val="1"/>
        </w:rPr>
      </w:pPr>
      <w:r>
        <w:rPr>
          <w:i w:val="1"/>
        </w:rPr>
        <w:t>№ 3-3 от 20.01.2026</w:t>
      </w:r>
    </w:p>
    <w:p w14:paraId="05000000">
      <w:pPr>
        <w:widowControl w:val="1"/>
        <w:spacing w:line="312" w:lineRule="auto"/>
        <w:ind/>
        <w:jc w:val="center"/>
        <w:outlineLvl w:val="1"/>
        <w:rPr>
          <w:b w:val="1"/>
          <w:sz w:val="32"/>
        </w:rPr>
      </w:pPr>
    </w:p>
    <w:p w14:paraId="06000000">
      <w:pPr>
        <w:widowControl w:val="1"/>
        <w:spacing w:line="312" w:lineRule="auto"/>
        <w:ind/>
        <w:jc w:val="center"/>
        <w:outlineLvl w:val="1"/>
        <w:rPr>
          <w:b w:val="1"/>
          <w:sz w:val="32"/>
        </w:rPr>
      </w:pPr>
      <w:r>
        <w:rPr>
          <w:b w:val="1"/>
          <w:sz w:val="32"/>
        </w:rPr>
        <w:t xml:space="preserve">Положение о </w:t>
      </w:r>
      <w:r>
        <w:rPr>
          <w:b w:val="1"/>
          <w:color w:themeColor="text1" w:val="000000"/>
          <w:sz w:val="32"/>
        </w:rPr>
        <w:t>проведении II Городской</w:t>
      </w:r>
      <w:r>
        <w:rPr>
          <w:b w:val="1"/>
          <w:sz w:val="32"/>
        </w:rPr>
        <w:t xml:space="preserve"> научно-практической конференции школьников, студентов СПО и ВУЗов </w:t>
      </w:r>
    </w:p>
    <w:p w14:paraId="07000000">
      <w:pPr>
        <w:widowControl w:val="1"/>
        <w:spacing w:line="312" w:lineRule="auto"/>
        <w:ind/>
        <w:jc w:val="center"/>
        <w:outlineLvl w:val="1"/>
        <w:rPr>
          <w:b w:val="1"/>
          <w:sz w:val="32"/>
        </w:rPr>
      </w:pPr>
      <w:r>
        <w:rPr>
          <w:b w:val="1"/>
          <w:sz w:val="32"/>
        </w:rPr>
        <w:t xml:space="preserve">«Электоральный абсентеизм молодых избирателей: </w:t>
      </w:r>
    </w:p>
    <w:p w14:paraId="08000000">
      <w:pPr>
        <w:widowControl w:val="1"/>
        <w:spacing w:line="312" w:lineRule="auto"/>
        <w:ind/>
        <w:jc w:val="center"/>
        <w:outlineLvl w:val="1"/>
        <w:rPr>
          <w:b w:val="1"/>
          <w:color w:themeColor="text1" w:val="000000"/>
          <w:sz w:val="32"/>
        </w:rPr>
      </w:pPr>
      <w:r>
        <w:rPr>
          <w:b w:val="1"/>
          <w:sz w:val="32"/>
        </w:rPr>
        <w:t>Противоречия. Проблемы. Перспективы</w:t>
      </w:r>
      <w:r>
        <w:rPr>
          <w:b w:val="1"/>
          <w:color w:themeColor="text1" w:val="000000"/>
          <w:sz w:val="32"/>
        </w:rPr>
        <w:t>»</w:t>
      </w:r>
    </w:p>
    <w:p w14:paraId="09000000">
      <w:pPr>
        <w:widowControl w:val="1"/>
        <w:spacing w:line="312" w:lineRule="auto"/>
        <w:ind/>
        <w:jc w:val="center"/>
        <w:outlineLvl w:val="1"/>
        <w:rPr>
          <w:b w:val="1"/>
          <w:color w:themeColor="text1" w:val="000000"/>
          <w:sz w:val="32"/>
        </w:rPr>
      </w:pPr>
    </w:p>
    <w:p w14:paraId="0A000000">
      <w:pPr>
        <w:widowControl w:val="1"/>
        <w:spacing w:line="312" w:lineRule="auto"/>
        <w:ind/>
        <w:jc w:val="center"/>
        <w:outlineLvl w:val="1"/>
        <w:rPr>
          <w:b w:val="1"/>
          <w:sz w:val="28"/>
        </w:rPr>
      </w:pPr>
      <w:r>
        <w:rPr>
          <w:b w:val="1"/>
          <w:sz w:val="28"/>
        </w:rPr>
        <w:t>1. Общие положения</w:t>
      </w:r>
    </w:p>
    <w:p w14:paraId="0B000000">
      <w:pPr>
        <w:widowControl w:val="1"/>
        <w:spacing w:line="312" w:lineRule="auto"/>
        <w:ind w:firstLine="709"/>
        <w:rPr>
          <w:sz w:val="28"/>
        </w:rPr>
      </w:pPr>
      <w:r>
        <w:rPr>
          <w:sz w:val="28"/>
        </w:rPr>
        <w:t>1.1. Настоящее Положение определяет основные понятия, цели, задачи, основы организации и проведения II Городской научно-практической конференции (далее – Конференция).</w:t>
      </w:r>
    </w:p>
    <w:p w14:paraId="0C000000">
      <w:pPr>
        <w:widowControl w:val="1"/>
        <w:spacing w:line="312" w:lineRule="auto"/>
        <w:ind/>
        <w:outlineLvl w:val="1"/>
        <w:rPr>
          <w:b w:val="1"/>
          <w:sz w:val="28"/>
        </w:rPr>
      </w:pPr>
    </w:p>
    <w:p w14:paraId="0D000000">
      <w:pPr>
        <w:widowControl w:val="1"/>
        <w:spacing w:line="312" w:lineRule="auto"/>
        <w:ind/>
        <w:jc w:val="center"/>
        <w:outlineLvl w:val="1"/>
        <w:rPr>
          <w:b w:val="1"/>
          <w:sz w:val="28"/>
        </w:rPr>
      </w:pPr>
      <w:r>
        <w:rPr>
          <w:b w:val="1"/>
          <w:sz w:val="28"/>
        </w:rPr>
        <w:t>2. Цели и задачи Конференции</w:t>
      </w:r>
    </w:p>
    <w:p w14:paraId="0E000000">
      <w:pPr>
        <w:widowControl w:val="1"/>
        <w:spacing w:line="312" w:lineRule="auto"/>
        <w:ind w:firstLine="709"/>
        <w:rPr>
          <w:sz w:val="28"/>
        </w:rPr>
      </w:pPr>
      <w:r>
        <w:rPr>
          <w:sz w:val="28"/>
        </w:rPr>
        <w:t>2</w:t>
      </w:r>
      <w:r>
        <w:rPr>
          <w:sz w:val="28"/>
        </w:rPr>
        <w:t>.1. Способствовать развитию интеллектуального потенциала обучающихся, выявлению, поддержке и сопровождению одарённых и талантливых школьников, студентов.</w:t>
      </w:r>
    </w:p>
    <w:p w14:paraId="0F000000">
      <w:pPr>
        <w:widowControl w:val="1"/>
        <w:spacing w:line="312" w:lineRule="auto"/>
        <w:ind w:firstLine="709"/>
        <w:rPr>
          <w:sz w:val="28"/>
        </w:rPr>
      </w:pPr>
      <w:r>
        <w:rPr>
          <w:sz w:val="28"/>
        </w:rPr>
        <w:t>2.2. Основные задачи Конференции:</w:t>
      </w:r>
    </w:p>
    <w:p w14:paraId="10000000">
      <w:pPr>
        <w:widowControl w:val="1"/>
        <w:spacing w:line="312" w:lineRule="auto"/>
        <w:ind w:firstLine="709"/>
        <w:rPr>
          <w:b w:val="1"/>
          <w:sz w:val="28"/>
        </w:rPr>
      </w:pPr>
      <w:r>
        <w:rPr>
          <w:b w:val="1"/>
          <w:sz w:val="28"/>
        </w:rPr>
        <w:t>Стимулировать:</w:t>
      </w:r>
    </w:p>
    <w:p w14:paraId="11000000">
      <w:pPr>
        <w:pStyle w:val="Style_1"/>
        <w:widowControl w:val="1"/>
        <w:numPr>
          <w:ilvl w:val="0"/>
          <w:numId w:val="1"/>
        </w:numPr>
        <w:tabs>
          <w:tab w:leader="none" w:pos="1134" w:val="left"/>
        </w:tabs>
        <w:spacing w:line="312" w:lineRule="auto"/>
        <w:ind w:firstLine="851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интерес обучающихся к избирательному праву и избирате</w:t>
      </w:r>
      <w:r>
        <w:rPr>
          <w:rFonts w:ascii="Times New Roman" w:hAnsi="Times New Roman"/>
          <w:sz w:val="28"/>
        </w:rPr>
        <w:t xml:space="preserve">льному процессу в РФ; </w:t>
      </w:r>
    </w:p>
    <w:p w14:paraId="12000000">
      <w:pPr>
        <w:pStyle w:val="Style_1"/>
        <w:widowControl w:val="1"/>
        <w:numPr>
          <w:ilvl w:val="0"/>
          <w:numId w:val="1"/>
        </w:numPr>
        <w:tabs>
          <w:tab w:leader="none" w:pos="1134" w:val="left"/>
        </w:tabs>
        <w:spacing w:line="312" w:lineRule="auto"/>
        <w:ind w:firstLine="851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мотивацию </w:t>
      </w:r>
      <w:r>
        <w:rPr>
          <w:rFonts w:ascii="Times New Roman" w:hAnsi="Times New Roman"/>
          <w:sz w:val="28"/>
        </w:rPr>
        <w:t>обучающихся</w:t>
      </w:r>
      <w:r>
        <w:rPr>
          <w:rFonts w:ascii="Times New Roman" w:hAnsi="Times New Roman"/>
          <w:sz w:val="28"/>
        </w:rPr>
        <w:t xml:space="preserve"> к реализации избирательного права гражданина; </w:t>
      </w:r>
    </w:p>
    <w:p w14:paraId="13000000">
      <w:pPr>
        <w:pStyle w:val="Style_1"/>
        <w:widowControl w:val="1"/>
        <w:numPr>
          <w:ilvl w:val="0"/>
          <w:numId w:val="1"/>
        </w:numPr>
        <w:tabs>
          <w:tab w:leader="none" w:pos="1134" w:val="left"/>
        </w:tabs>
        <w:spacing w:line="312" w:lineRule="auto"/>
        <w:ind w:firstLine="851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формирование нового уровня правового самосознания; </w:t>
      </w:r>
    </w:p>
    <w:p w14:paraId="14000000">
      <w:pPr>
        <w:pStyle w:val="Style_1"/>
        <w:widowControl w:val="1"/>
        <w:numPr>
          <w:ilvl w:val="0"/>
          <w:numId w:val="1"/>
        </w:numPr>
        <w:tabs>
          <w:tab w:leader="none" w:pos="1134" w:val="left"/>
        </w:tabs>
        <w:spacing w:line="312" w:lineRule="auto"/>
        <w:ind w:firstLine="851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совершенствование мастерства публичных выступлений школьников и студентов. </w:t>
      </w:r>
    </w:p>
    <w:p w14:paraId="15000000">
      <w:pPr>
        <w:widowControl w:val="1"/>
        <w:spacing w:line="312" w:lineRule="auto"/>
        <w:ind w:firstLine="709"/>
        <w:rPr>
          <w:sz w:val="28"/>
        </w:rPr>
      </w:pPr>
      <w:r>
        <w:rPr>
          <w:b w:val="1"/>
          <w:sz w:val="28"/>
        </w:rPr>
        <w:t>Инициировать</w:t>
      </w:r>
      <w:r>
        <w:rPr>
          <w:sz w:val="28"/>
        </w:rPr>
        <w:t>:</w:t>
      </w:r>
    </w:p>
    <w:p w14:paraId="16000000">
      <w:pPr>
        <w:pStyle w:val="Style_1"/>
        <w:widowControl w:val="1"/>
        <w:numPr>
          <w:ilvl w:val="0"/>
          <w:numId w:val="1"/>
        </w:numPr>
        <w:tabs>
          <w:tab w:leader="none" w:pos="1134" w:val="left"/>
        </w:tabs>
        <w:spacing w:line="312" w:lineRule="auto"/>
        <w:ind w:firstLine="851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исследовательские умен</w:t>
      </w:r>
      <w:r>
        <w:rPr>
          <w:rFonts w:ascii="Times New Roman" w:hAnsi="Times New Roman"/>
          <w:sz w:val="28"/>
        </w:rPr>
        <w:t xml:space="preserve">ия обучающихся при выполнении проектных и исследовательских работ; </w:t>
      </w:r>
    </w:p>
    <w:p w14:paraId="17000000">
      <w:pPr>
        <w:widowControl w:val="1"/>
        <w:spacing w:line="312" w:lineRule="auto"/>
        <w:ind w:firstLine="709"/>
        <w:rPr>
          <w:b w:val="1"/>
          <w:sz w:val="28"/>
        </w:rPr>
      </w:pPr>
      <w:r>
        <w:rPr>
          <w:b w:val="1"/>
          <w:sz w:val="28"/>
        </w:rPr>
        <w:t>Способствовать:</w:t>
      </w:r>
    </w:p>
    <w:p w14:paraId="18000000">
      <w:pPr>
        <w:pStyle w:val="Style_1"/>
        <w:widowControl w:val="1"/>
        <w:numPr>
          <w:ilvl w:val="0"/>
          <w:numId w:val="1"/>
        </w:numPr>
        <w:tabs>
          <w:tab w:leader="none" w:pos="1134" w:val="left"/>
        </w:tabs>
        <w:spacing w:line="312" w:lineRule="auto"/>
        <w:ind w:firstLine="851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развитию индивидуальных способностей обучающихся, раскрытию их творческого потенциала; </w:t>
      </w:r>
    </w:p>
    <w:p w14:paraId="19000000">
      <w:pPr>
        <w:pStyle w:val="Style_1"/>
        <w:widowControl w:val="1"/>
        <w:numPr>
          <w:ilvl w:val="0"/>
          <w:numId w:val="1"/>
        </w:numPr>
        <w:tabs>
          <w:tab w:leader="none" w:pos="1134" w:val="left"/>
        </w:tabs>
        <w:spacing w:line="312" w:lineRule="auto"/>
        <w:ind w:firstLine="851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повышению эффективности избирательного процесса; </w:t>
      </w:r>
    </w:p>
    <w:p w14:paraId="1A000000">
      <w:pPr>
        <w:pStyle w:val="Style_1"/>
        <w:widowControl w:val="1"/>
        <w:numPr>
          <w:ilvl w:val="0"/>
          <w:numId w:val="1"/>
        </w:numPr>
        <w:tabs>
          <w:tab w:leader="none" w:pos="1134" w:val="left"/>
        </w:tabs>
        <w:spacing w:line="312" w:lineRule="auto"/>
        <w:ind w:firstLine="851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развитию интереса к избирательному</w:t>
      </w:r>
      <w:r>
        <w:rPr>
          <w:rFonts w:ascii="Times New Roman" w:hAnsi="Times New Roman"/>
          <w:sz w:val="28"/>
        </w:rPr>
        <w:t xml:space="preserve"> праву, самоопределению в </w:t>
      </w:r>
      <w:r>
        <w:rPr>
          <w:rFonts w:ascii="Times New Roman" w:hAnsi="Times New Roman"/>
          <w:sz w:val="28"/>
        </w:rPr>
        <w:t xml:space="preserve">дальнейшей деятельности, связной с организацией и проведением выборов; </w:t>
      </w:r>
    </w:p>
    <w:p w14:paraId="1B000000">
      <w:pPr>
        <w:pStyle w:val="Style_1"/>
        <w:widowControl w:val="1"/>
        <w:numPr>
          <w:ilvl w:val="0"/>
          <w:numId w:val="1"/>
        </w:numPr>
        <w:tabs>
          <w:tab w:leader="none" w:pos="1134" w:val="left"/>
        </w:tabs>
        <w:spacing w:line="312" w:lineRule="auto"/>
        <w:ind w:firstLine="851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выявлению и поддержке мотивированных, обладающих высоким творческим потенциалом, одарённых участников.</w:t>
      </w:r>
    </w:p>
    <w:p w14:paraId="1C000000">
      <w:pPr>
        <w:widowControl w:val="1"/>
        <w:spacing w:line="312" w:lineRule="auto"/>
        <w:ind/>
        <w:outlineLvl w:val="1"/>
        <w:rPr>
          <w:b w:val="1"/>
          <w:sz w:val="28"/>
        </w:rPr>
      </w:pPr>
    </w:p>
    <w:p w14:paraId="1D000000">
      <w:pPr>
        <w:widowControl w:val="1"/>
        <w:spacing w:line="312" w:lineRule="auto"/>
        <w:ind/>
        <w:jc w:val="center"/>
        <w:outlineLvl w:val="1"/>
        <w:rPr>
          <w:b w:val="1"/>
          <w:sz w:val="28"/>
        </w:rPr>
      </w:pPr>
      <w:r>
        <w:rPr>
          <w:b w:val="1"/>
          <w:sz w:val="28"/>
        </w:rPr>
        <w:t>3. Организация проведения Конференции</w:t>
      </w:r>
    </w:p>
    <w:p w14:paraId="1E000000">
      <w:pPr>
        <w:widowControl w:val="1"/>
        <w:spacing w:line="312" w:lineRule="auto"/>
        <w:ind w:firstLine="709"/>
        <w:rPr>
          <w:sz w:val="28"/>
        </w:rPr>
      </w:pPr>
      <w:r>
        <w:rPr>
          <w:sz w:val="28"/>
        </w:rPr>
        <w:t>3.1. Организатор</w:t>
      </w:r>
      <w:r>
        <w:rPr>
          <w:sz w:val="28"/>
        </w:rPr>
        <w:t>ами Конференции являются:</w:t>
      </w:r>
    </w:p>
    <w:p w14:paraId="1F000000">
      <w:pPr>
        <w:widowControl w:val="1"/>
        <w:numPr>
          <w:ilvl w:val="0"/>
          <w:numId w:val="2"/>
        </w:numPr>
        <w:tabs>
          <w:tab w:leader="none" w:pos="1134" w:val="left"/>
          <w:tab w:leader="none" w:pos="6456" w:val="clear"/>
          <w:tab w:leader="none" w:pos="6663" w:val="left"/>
        </w:tabs>
        <w:spacing w:line="312" w:lineRule="auto"/>
        <w:ind w:firstLine="851" w:left="0"/>
        <w:rPr>
          <w:sz w:val="28"/>
        </w:rPr>
      </w:pPr>
      <w:r>
        <w:rPr>
          <w:sz w:val="28"/>
        </w:rPr>
        <w:t>Территориальные избирательные комиссии города Таганрога Ростовской области;</w:t>
      </w:r>
    </w:p>
    <w:p w14:paraId="20000000">
      <w:pPr>
        <w:widowControl w:val="1"/>
        <w:numPr>
          <w:ilvl w:val="0"/>
          <w:numId w:val="2"/>
        </w:numPr>
        <w:tabs>
          <w:tab w:leader="none" w:pos="1134" w:val="left"/>
          <w:tab w:leader="none" w:pos="6456" w:val="clear"/>
          <w:tab w:leader="none" w:pos="6663" w:val="left"/>
        </w:tabs>
        <w:spacing w:line="312" w:lineRule="auto"/>
        <w:ind w:firstLine="851" w:left="0"/>
        <w:rPr>
          <w:sz w:val="28"/>
        </w:rPr>
      </w:pPr>
      <w:r>
        <w:rPr>
          <w:sz w:val="28"/>
        </w:rPr>
        <w:t xml:space="preserve">Управление образования </w:t>
      </w:r>
      <w:r>
        <w:rPr>
          <w:sz w:val="28"/>
        </w:rPr>
        <w:t>г</w:t>
      </w:r>
      <w:r>
        <w:rPr>
          <w:sz w:val="28"/>
        </w:rPr>
        <w:t>. Таганрога;</w:t>
      </w:r>
    </w:p>
    <w:p w14:paraId="21000000">
      <w:pPr>
        <w:widowControl w:val="1"/>
        <w:numPr>
          <w:ilvl w:val="0"/>
          <w:numId w:val="2"/>
        </w:numPr>
        <w:tabs>
          <w:tab w:leader="none" w:pos="1134" w:val="left"/>
          <w:tab w:leader="none" w:pos="6456" w:val="clear"/>
          <w:tab w:leader="none" w:pos="6663" w:val="left"/>
        </w:tabs>
        <w:spacing w:line="312" w:lineRule="auto"/>
        <w:ind w:firstLine="851" w:left="0"/>
        <w:rPr>
          <w:sz w:val="28"/>
        </w:rPr>
      </w:pPr>
      <w:r>
        <w:rPr>
          <w:sz w:val="28"/>
        </w:rPr>
        <w:t>Центр правовой и экономической информации ЦГПБ имени А.П.Чехова</w:t>
      </w:r>
      <w:r>
        <w:rPr>
          <w:sz w:val="28"/>
        </w:rPr>
        <w:t>;</w:t>
      </w:r>
    </w:p>
    <w:p w14:paraId="22000000">
      <w:pPr>
        <w:widowControl w:val="1"/>
        <w:numPr>
          <w:ilvl w:val="0"/>
          <w:numId w:val="2"/>
        </w:numPr>
        <w:tabs>
          <w:tab w:leader="none" w:pos="1134" w:val="left"/>
          <w:tab w:leader="none" w:pos="6456" w:val="clear"/>
          <w:tab w:leader="none" w:pos="6663" w:val="left"/>
        </w:tabs>
        <w:spacing w:line="312" w:lineRule="auto"/>
        <w:ind w:firstLine="851" w:left="0"/>
        <w:rPr>
          <w:sz w:val="28"/>
        </w:rPr>
      </w:pPr>
      <w:r>
        <w:rPr>
          <w:sz w:val="28"/>
        </w:rPr>
        <w:t>Таганрогский политехнический институт филиал ДГТУ.</w:t>
      </w:r>
    </w:p>
    <w:p w14:paraId="23000000">
      <w:pPr>
        <w:widowControl w:val="1"/>
        <w:spacing w:line="312" w:lineRule="auto"/>
        <w:ind w:firstLine="709"/>
        <w:rPr>
          <w:sz w:val="28"/>
        </w:rPr>
      </w:pPr>
      <w:r>
        <w:rPr>
          <w:sz w:val="28"/>
        </w:rPr>
        <w:t>3</w:t>
      </w:r>
      <w:r>
        <w:rPr>
          <w:sz w:val="28"/>
        </w:rPr>
        <w:t xml:space="preserve">.2. Общее руководство Конференцией осуществляет </w:t>
      </w:r>
      <w:r>
        <w:rPr>
          <w:color w:themeColor="text1" w:val="000000"/>
          <w:sz w:val="28"/>
        </w:rPr>
        <w:t>Оргкомитет (Приложение 1)</w:t>
      </w:r>
      <w:r>
        <w:rPr>
          <w:sz w:val="28"/>
        </w:rPr>
        <w:t>;</w:t>
      </w:r>
    </w:p>
    <w:p w14:paraId="24000000">
      <w:pPr>
        <w:widowControl w:val="1"/>
        <w:spacing w:line="312" w:lineRule="auto"/>
        <w:ind w:firstLine="709"/>
        <w:rPr>
          <w:sz w:val="28"/>
        </w:rPr>
      </w:pPr>
      <w:r>
        <w:rPr>
          <w:sz w:val="28"/>
        </w:rPr>
        <w:t>3.3. Оргкомитет оставляет за собой право учреждать дополнительные номинации;</w:t>
      </w:r>
    </w:p>
    <w:p w14:paraId="25000000">
      <w:pPr>
        <w:widowControl w:val="1"/>
        <w:spacing w:line="312" w:lineRule="auto"/>
        <w:ind w:firstLine="709"/>
        <w:rPr>
          <w:sz w:val="28"/>
        </w:rPr>
      </w:pPr>
      <w:r>
        <w:rPr>
          <w:sz w:val="28"/>
        </w:rPr>
        <w:t xml:space="preserve">3.4. Оргкомитет разрабатывает Положение Конференции, определяет содержание, порядок, место и сроки </w:t>
      </w:r>
      <w:r>
        <w:rPr>
          <w:sz w:val="28"/>
        </w:rPr>
        <w:t>проведения, а также определяет критерии оценивания работ и выступлений обучающихся. Для оценки работ участников Конференции и определения победителей и призеров Конференции Оргкомитет формирует состав жюри Конференции</w:t>
      </w:r>
      <w:r>
        <w:rPr>
          <w:color w:themeColor="text1" w:val="000000"/>
          <w:sz w:val="28"/>
        </w:rPr>
        <w:t xml:space="preserve"> (Приложение 2);</w:t>
      </w:r>
    </w:p>
    <w:p w14:paraId="26000000">
      <w:pPr>
        <w:widowControl w:val="1"/>
        <w:spacing w:line="312" w:lineRule="auto"/>
        <w:ind w:firstLine="709"/>
        <w:rPr>
          <w:sz w:val="28"/>
        </w:rPr>
      </w:pPr>
      <w:r>
        <w:rPr>
          <w:sz w:val="28"/>
        </w:rPr>
        <w:t>3.5. Жюри подводит ито</w:t>
      </w:r>
      <w:r>
        <w:rPr>
          <w:sz w:val="28"/>
        </w:rPr>
        <w:t>ги, награждает победителей и призёров;</w:t>
      </w:r>
    </w:p>
    <w:p w14:paraId="27000000">
      <w:pPr>
        <w:widowControl w:val="1"/>
        <w:spacing w:line="312" w:lineRule="auto"/>
        <w:ind w:firstLine="709"/>
        <w:rPr>
          <w:sz w:val="28"/>
        </w:rPr>
      </w:pPr>
      <w:r>
        <w:rPr>
          <w:sz w:val="28"/>
        </w:rPr>
        <w:t>3.6. Оргкомитет оставляет за собой право учреждать дополнительные номинации;</w:t>
      </w:r>
    </w:p>
    <w:p w14:paraId="28000000">
      <w:pPr>
        <w:widowControl w:val="1"/>
        <w:spacing w:line="312" w:lineRule="auto"/>
        <w:ind w:firstLine="709"/>
        <w:rPr>
          <w:sz w:val="28"/>
        </w:rPr>
      </w:pPr>
      <w:r>
        <w:rPr>
          <w:sz w:val="28"/>
        </w:rPr>
        <w:t xml:space="preserve">3.7. </w:t>
      </w:r>
      <w:r>
        <w:rPr>
          <w:color w:themeColor="text1" w:val="000000"/>
          <w:sz w:val="28"/>
        </w:rPr>
        <w:t xml:space="preserve">Информация о результатах Конференции размещается на сайте территориальной избирательной комиссии  </w:t>
      </w:r>
      <w:r>
        <w:rPr>
          <w:color w:themeColor="text1" w:val="000000"/>
          <w:sz w:val="28"/>
        </w:rPr>
        <w:t>г</w:t>
      </w:r>
      <w:r>
        <w:rPr>
          <w:color w:themeColor="text1" w:val="000000"/>
          <w:sz w:val="28"/>
        </w:rPr>
        <w:t>. Таганрога (западная) (</w:t>
      </w:r>
      <w:r>
        <w:rPr>
          <w:rStyle w:val="Style_2_ch"/>
          <w:rFonts w:ascii="Times New Roman" w:hAnsi="Times New Roman"/>
          <w:sz w:val="28"/>
        </w:rPr>
        <w:fldChar w:fldCharType="begin"/>
      </w:r>
      <w:r>
        <w:rPr>
          <w:rStyle w:val="Style_2_ch"/>
          <w:rFonts w:ascii="Times New Roman" w:hAnsi="Times New Roman"/>
          <w:sz w:val="28"/>
        </w:rPr>
        <w:instrText>HYPERLINK "https://taganrog-zapad.ikro.ru/"</w:instrText>
      </w:r>
      <w:r>
        <w:rPr>
          <w:rStyle w:val="Style_2_ch"/>
          <w:rFonts w:ascii="Times New Roman" w:hAnsi="Times New Roman"/>
          <w:sz w:val="28"/>
        </w:rPr>
        <w:fldChar w:fldCharType="separate"/>
      </w:r>
      <w:r>
        <w:rPr>
          <w:rStyle w:val="Style_2_ch"/>
          <w:rFonts w:ascii="Times New Roman" w:hAnsi="Times New Roman"/>
          <w:sz w:val="28"/>
        </w:rPr>
        <w:t>https://taganrog-zapad.ikro.ru/</w:t>
      </w:r>
      <w:r>
        <w:rPr>
          <w:rStyle w:val="Style_2_ch"/>
          <w:rFonts w:ascii="Times New Roman" w:hAnsi="Times New Roman"/>
          <w:sz w:val="28"/>
        </w:rPr>
        <w:fldChar w:fldCharType="end"/>
      </w:r>
      <w:r>
        <w:rPr>
          <w:color w:themeColor="text1" w:val="000000"/>
          <w:sz w:val="28"/>
        </w:rPr>
        <w:t>).</w:t>
      </w:r>
    </w:p>
    <w:p w14:paraId="29000000">
      <w:pPr>
        <w:widowControl w:val="1"/>
        <w:spacing w:line="312" w:lineRule="auto"/>
        <w:ind w:firstLine="709"/>
        <w:rPr>
          <w:sz w:val="28"/>
        </w:rPr>
      </w:pPr>
      <w:r>
        <w:rPr>
          <w:sz w:val="28"/>
        </w:rPr>
        <w:t xml:space="preserve">3.8. Сроки проведения Конференции </w:t>
      </w:r>
      <w:r>
        <w:rPr>
          <w:b w:val="1"/>
          <w:sz w:val="28"/>
        </w:rPr>
        <w:t>-  02</w:t>
      </w:r>
      <w:r>
        <w:rPr>
          <w:b w:val="1"/>
          <w:sz w:val="28"/>
        </w:rPr>
        <w:t xml:space="preserve"> </w:t>
      </w:r>
      <w:r>
        <w:rPr>
          <w:b w:val="1"/>
          <w:sz w:val="28"/>
        </w:rPr>
        <w:t>марта 2026 года в 14.00</w:t>
      </w:r>
    </w:p>
    <w:p w14:paraId="2A000000">
      <w:pPr>
        <w:widowControl w:val="1"/>
        <w:spacing w:line="312" w:lineRule="auto"/>
        <w:ind w:firstLine="709"/>
        <w:rPr>
          <w:sz w:val="28"/>
        </w:rPr>
      </w:pPr>
      <w:r>
        <w:rPr>
          <w:sz w:val="28"/>
        </w:rPr>
        <w:t>Место проведения - конференц-зал ЦГПБ имени А.П. Чехова;</w:t>
      </w:r>
    </w:p>
    <w:p w14:paraId="2B000000">
      <w:pPr>
        <w:widowControl w:val="1"/>
        <w:ind w:firstLine="709"/>
        <w:rPr>
          <w:sz w:val="28"/>
        </w:rPr>
      </w:pPr>
      <w:r>
        <w:rPr>
          <w:sz w:val="28"/>
        </w:rPr>
        <w:t>Участие в конференции возможно в следующих форматах:</w:t>
      </w:r>
    </w:p>
    <w:p w14:paraId="2C000000">
      <w:pPr>
        <w:pStyle w:val="Style_1"/>
        <w:widowControl w:val="1"/>
        <w:numPr>
          <w:ilvl w:val="0"/>
          <w:numId w:val="3"/>
        </w:numPr>
        <w:tabs>
          <w:tab w:leader="none" w:pos="1134" w:val="left"/>
        </w:tabs>
        <w:spacing w:after="160" w:line="264" w:lineRule="auto"/>
        <w:ind w:firstLine="851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очно</w:t>
      </w:r>
      <w:r>
        <w:rPr>
          <w:rFonts w:ascii="Times New Roman" w:hAnsi="Times New Roman"/>
          <w:sz w:val="28"/>
        </w:rPr>
        <w:t>. Участник</w:t>
      </w:r>
      <w:r>
        <w:rPr>
          <w:rFonts w:ascii="Times New Roman" w:hAnsi="Times New Roman"/>
          <w:sz w:val="28"/>
        </w:rPr>
        <w:t xml:space="preserve"> выступает с докладом на секции. (При проведении конференции в очном режиме);</w:t>
      </w:r>
    </w:p>
    <w:p w14:paraId="2D000000">
      <w:pPr>
        <w:pStyle w:val="Style_1"/>
        <w:widowControl w:val="1"/>
        <w:numPr>
          <w:ilvl w:val="0"/>
          <w:numId w:val="3"/>
        </w:numPr>
        <w:tabs>
          <w:tab w:leader="none" w:pos="1134" w:val="left"/>
        </w:tabs>
        <w:spacing w:after="160" w:line="264" w:lineRule="auto"/>
        <w:ind w:firstLine="851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заочно. Без личного выступления участника. Работу оценивают члены жюри;</w:t>
      </w:r>
    </w:p>
    <w:p w14:paraId="2E000000">
      <w:pPr>
        <w:pStyle w:val="Style_1"/>
        <w:widowControl w:val="1"/>
        <w:numPr>
          <w:ilvl w:val="0"/>
          <w:numId w:val="3"/>
        </w:numPr>
        <w:tabs>
          <w:tab w:leader="none" w:pos="1134" w:val="left"/>
        </w:tabs>
        <w:spacing w:after="160" w:line="264" w:lineRule="auto"/>
        <w:ind w:firstLine="851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дистанционно. Выступление с докладом в формате видеоконференции </w:t>
      </w:r>
      <w:r>
        <w:rPr>
          <w:rFonts w:ascii="Times New Roman" w:hAnsi="Times New Roman"/>
          <w:sz w:val="28"/>
        </w:rPr>
        <w:t>Zoom</w:t>
      </w:r>
      <w:r>
        <w:rPr>
          <w:rFonts w:ascii="Times New Roman" w:hAnsi="Times New Roman"/>
          <w:sz w:val="28"/>
        </w:rPr>
        <w:t xml:space="preserve"> (если участник проживает за территори</w:t>
      </w:r>
      <w:r>
        <w:rPr>
          <w:rFonts w:ascii="Times New Roman" w:hAnsi="Times New Roman"/>
          <w:sz w:val="28"/>
        </w:rPr>
        <w:t>ей города Таганрога и не имеет возможности лично присутствовать).</w:t>
      </w:r>
    </w:p>
    <w:p w14:paraId="2F000000">
      <w:pPr>
        <w:widowControl w:val="1"/>
        <w:spacing w:line="312" w:lineRule="auto"/>
        <w:ind/>
        <w:outlineLvl w:val="1"/>
        <w:rPr>
          <w:sz w:val="28"/>
        </w:rPr>
      </w:pPr>
    </w:p>
    <w:p w14:paraId="30000000">
      <w:pPr>
        <w:widowControl w:val="1"/>
        <w:spacing w:line="312" w:lineRule="auto"/>
        <w:ind/>
        <w:jc w:val="center"/>
        <w:outlineLvl w:val="1"/>
        <w:rPr>
          <w:b w:val="1"/>
          <w:sz w:val="28"/>
        </w:rPr>
      </w:pPr>
      <w:r>
        <w:rPr>
          <w:b w:val="1"/>
          <w:sz w:val="28"/>
        </w:rPr>
        <w:t>4. Порядок проведения Конференции и требования к участникам</w:t>
      </w:r>
    </w:p>
    <w:p w14:paraId="31000000">
      <w:pPr>
        <w:widowControl w:val="1"/>
        <w:spacing w:line="312" w:lineRule="auto"/>
        <w:ind w:firstLine="709"/>
        <w:rPr>
          <w:sz w:val="28"/>
        </w:rPr>
      </w:pPr>
      <w:r>
        <w:rPr>
          <w:sz w:val="28"/>
        </w:rPr>
        <w:t>4.1.</w:t>
      </w:r>
      <w:r>
        <w:rPr>
          <w:color w:themeColor="text1" w:val="000000"/>
          <w:sz w:val="28"/>
        </w:rPr>
        <w:t>Для участия в Конференции приглашаются</w:t>
      </w:r>
      <w:r>
        <w:rPr>
          <w:sz w:val="28"/>
        </w:rPr>
        <w:t xml:space="preserve"> обучающиеся 8</w:t>
      </w:r>
      <w:r>
        <w:rPr>
          <w:color w:themeColor="text1" w:val="000000"/>
          <w:sz w:val="28"/>
        </w:rPr>
        <w:t>–11-х классов образовательных организаций города Таганрога и Ростовской о</w:t>
      </w:r>
      <w:r>
        <w:rPr>
          <w:color w:themeColor="text1" w:val="000000"/>
          <w:sz w:val="28"/>
        </w:rPr>
        <w:t>бласти, осваивающие образовательные</w:t>
      </w:r>
      <w:r>
        <w:rPr>
          <w:sz w:val="28"/>
        </w:rPr>
        <w:t xml:space="preserve"> программы основного общего и (или) среднего общего образования, студенты СПО и ВУЗов РО своевременно подавшие заявки на участие;</w:t>
      </w:r>
    </w:p>
    <w:p w14:paraId="32000000">
      <w:pPr>
        <w:widowControl w:val="1"/>
        <w:spacing w:line="312" w:lineRule="auto"/>
        <w:ind w:firstLine="709"/>
        <w:rPr>
          <w:sz w:val="28"/>
        </w:rPr>
      </w:pPr>
      <w:r>
        <w:rPr>
          <w:sz w:val="28"/>
        </w:rPr>
        <w:t>4.2. В Конференции могут участвовать как отдельные авторы-исследователи, так и авторские ко</w:t>
      </w:r>
      <w:r>
        <w:rPr>
          <w:sz w:val="28"/>
        </w:rPr>
        <w:t>ллективы. При наличии нескольких авторов (не более трёх человек) необходимо отразить вклад каждого автора на этапах исследовательской или проектной работы;</w:t>
      </w:r>
    </w:p>
    <w:p w14:paraId="33000000">
      <w:pPr>
        <w:widowControl w:val="1"/>
        <w:spacing w:line="312" w:lineRule="auto"/>
        <w:ind w:firstLine="709"/>
        <w:rPr>
          <w:b w:val="1"/>
          <w:color w:themeColor="text1" w:val="000000"/>
          <w:sz w:val="28"/>
          <w:u w:val="single"/>
        </w:rPr>
      </w:pPr>
      <w:r>
        <w:rPr>
          <w:b w:val="1"/>
          <w:sz w:val="28"/>
          <w:u w:val="single"/>
        </w:rPr>
        <w:t xml:space="preserve">4.3. Конференция проводится по </w:t>
      </w:r>
      <w:r>
        <w:rPr>
          <w:b w:val="1"/>
          <w:color w:themeColor="text1" w:val="000000"/>
          <w:sz w:val="28"/>
          <w:u w:val="single"/>
        </w:rPr>
        <w:t>секциям</w:t>
      </w:r>
    </w:p>
    <w:p w14:paraId="34000000">
      <w:pPr>
        <w:pStyle w:val="Style_1"/>
        <w:widowControl w:val="1"/>
        <w:numPr>
          <w:ilvl w:val="0"/>
          <w:numId w:val="4"/>
        </w:numPr>
        <w:tabs>
          <w:tab w:leader="none" w:pos="1134" w:val="left"/>
        </w:tabs>
        <w:spacing w:line="312" w:lineRule="auto"/>
        <w:ind w:firstLine="709" w:left="0"/>
        <w:jc w:val="both"/>
        <w:rPr>
          <w:rFonts w:ascii="Times New Roman" w:hAnsi="Times New Roman"/>
          <w:b w:val="1"/>
          <w:i w:val="1"/>
          <w:color w:themeColor="text1" w:val="000000"/>
          <w:sz w:val="28"/>
        </w:rPr>
      </w:pPr>
      <w:r>
        <w:rPr>
          <w:rFonts w:ascii="Times New Roman" w:hAnsi="Times New Roman"/>
          <w:b w:val="1"/>
          <w:i w:val="1"/>
          <w:color w:themeColor="text1" w:val="000000"/>
          <w:sz w:val="28"/>
        </w:rPr>
        <w:t>Актуальные вопросы электорального абсентеизма;</w:t>
      </w:r>
    </w:p>
    <w:p w14:paraId="35000000">
      <w:pPr>
        <w:widowControl w:val="1"/>
        <w:numPr>
          <w:ilvl w:val="0"/>
          <w:numId w:val="4"/>
        </w:numPr>
        <w:tabs>
          <w:tab w:leader="none" w:pos="1134" w:val="left"/>
        </w:tabs>
        <w:spacing w:line="312" w:lineRule="auto"/>
        <w:ind w:firstLine="709" w:left="0"/>
        <w:rPr>
          <w:b w:val="1"/>
          <w:i w:val="1"/>
          <w:color w:themeColor="text1" w:val="000000"/>
          <w:sz w:val="28"/>
        </w:rPr>
      </w:pPr>
      <w:r>
        <w:rPr>
          <w:b w:val="1"/>
          <w:i w:val="1"/>
          <w:color w:themeColor="text1" w:val="000000"/>
          <w:sz w:val="28"/>
        </w:rPr>
        <w:t xml:space="preserve">Достижения </w:t>
      </w:r>
      <w:r>
        <w:rPr>
          <w:b w:val="1"/>
          <w:i w:val="1"/>
          <w:color w:themeColor="text1" w:val="000000"/>
          <w:sz w:val="28"/>
        </w:rPr>
        <w:t>избирательных технологий;</w:t>
      </w:r>
    </w:p>
    <w:p w14:paraId="36000000">
      <w:pPr>
        <w:widowControl w:val="1"/>
        <w:numPr>
          <w:ilvl w:val="0"/>
          <w:numId w:val="4"/>
        </w:numPr>
        <w:tabs>
          <w:tab w:leader="none" w:pos="1134" w:val="left"/>
        </w:tabs>
        <w:spacing w:line="312" w:lineRule="auto"/>
        <w:ind w:firstLine="709" w:left="0"/>
        <w:rPr>
          <w:i w:val="1"/>
        </w:rPr>
      </w:pPr>
      <w:r>
        <w:rPr>
          <w:b w:val="1"/>
          <w:i w:val="1"/>
          <w:sz w:val="28"/>
        </w:rPr>
        <w:t xml:space="preserve">Конкурс проектов </w:t>
      </w:r>
      <w:r>
        <w:rPr>
          <w:b w:val="1"/>
          <w:sz w:val="28"/>
        </w:rPr>
        <w:t>«</w:t>
      </w:r>
      <w:r>
        <w:rPr>
          <w:b w:val="1"/>
          <w:i w:val="1"/>
          <w:sz w:val="28"/>
        </w:rPr>
        <w:t xml:space="preserve">Выборы глазами молодого/будущего избирателя» </w:t>
      </w:r>
    </w:p>
    <w:p w14:paraId="37000000">
      <w:pPr>
        <w:widowControl w:val="1"/>
        <w:tabs>
          <w:tab w:leader="none" w:pos="1134" w:val="left"/>
        </w:tabs>
        <w:spacing w:line="312" w:lineRule="auto"/>
        <w:ind w:firstLine="709"/>
        <w:rPr>
          <w:b w:val="1"/>
          <w:i w:val="1"/>
          <w:color w:themeColor="text1" w:val="000000"/>
          <w:sz w:val="28"/>
        </w:rPr>
      </w:pPr>
    </w:p>
    <w:p w14:paraId="38000000">
      <w:pPr>
        <w:widowControl w:val="1"/>
        <w:spacing w:line="312" w:lineRule="auto"/>
        <w:ind w:firstLine="709"/>
        <w:rPr>
          <w:i w:val="1"/>
          <w:color w:themeColor="text1" w:val="000000"/>
          <w:sz w:val="28"/>
        </w:rPr>
      </w:pPr>
      <w:r>
        <w:rPr>
          <w:i w:val="1"/>
          <w:color w:themeColor="text1" w:val="000000"/>
          <w:sz w:val="28"/>
        </w:rPr>
        <w:t>Если в секциях № 2.3 количество докладов будет менее пяти, то оргкомитет имеет право объединить данные секции на совместно работающую секцию.</w:t>
      </w:r>
    </w:p>
    <w:p w14:paraId="39000000">
      <w:pPr>
        <w:widowControl w:val="1"/>
        <w:spacing w:line="312" w:lineRule="auto"/>
        <w:ind w:firstLine="709"/>
        <w:rPr>
          <w:sz w:val="28"/>
        </w:rPr>
      </w:pPr>
      <w:r>
        <w:rPr>
          <w:sz w:val="28"/>
        </w:rPr>
        <w:t>4.4. Публичная защита р</w:t>
      </w:r>
      <w:r>
        <w:rPr>
          <w:sz w:val="28"/>
        </w:rPr>
        <w:t xml:space="preserve">езультатов проектной или исследовательской работы в секциях 1-3 проводится на русском языке и сопровождается </w:t>
      </w:r>
      <w:r>
        <w:rPr>
          <w:sz w:val="28"/>
        </w:rPr>
        <w:t>мультимедийной</w:t>
      </w:r>
      <w:r>
        <w:rPr>
          <w:sz w:val="28"/>
        </w:rPr>
        <w:t xml:space="preserve"> презентацией; </w:t>
      </w:r>
    </w:p>
    <w:p w14:paraId="3A000000">
      <w:pPr>
        <w:widowControl w:val="1"/>
        <w:spacing w:line="312" w:lineRule="auto"/>
        <w:ind w:firstLine="709"/>
        <w:rPr>
          <w:sz w:val="28"/>
        </w:rPr>
      </w:pPr>
      <w:r>
        <w:rPr>
          <w:sz w:val="28"/>
        </w:rPr>
        <w:t xml:space="preserve">В представлении коллективно выполненных проектов принимают участие все его разработчики. </w:t>
      </w:r>
    </w:p>
    <w:p w14:paraId="3B000000">
      <w:pPr>
        <w:widowControl w:val="1"/>
        <w:spacing w:line="312" w:lineRule="auto"/>
        <w:ind w:firstLine="709"/>
        <w:rPr>
          <w:sz w:val="28"/>
        </w:rPr>
      </w:pPr>
      <w:r>
        <w:rPr>
          <w:sz w:val="28"/>
        </w:rPr>
        <w:t>Время представления проекта</w:t>
      </w:r>
      <w:r>
        <w:rPr>
          <w:sz w:val="28"/>
        </w:rPr>
        <w:t xml:space="preserve"> – до </w:t>
      </w:r>
      <w:r>
        <w:rPr>
          <w:b w:val="1"/>
          <w:sz w:val="28"/>
        </w:rPr>
        <w:t>10</w:t>
      </w:r>
      <w:r>
        <w:rPr>
          <w:sz w:val="28"/>
        </w:rPr>
        <w:t xml:space="preserve"> минут.</w:t>
      </w:r>
    </w:p>
    <w:p w14:paraId="3C000000">
      <w:pPr>
        <w:widowControl w:val="1"/>
        <w:spacing w:line="312" w:lineRule="auto"/>
        <w:ind w:firstLine="709"/>
        <w:rPr>
          <w:sz w:val="28"/>
        </w:rPr>
      </w:pPr>
      <w:r>
        <w:rPr>
          <w:sz w:val="28"/>
        </w:rPr>
        <w:t xml:space="preserve">Количество вопросов к участнику – не более </w:t>
      </w:r>
      <w:r>
        <w:rPr>
          <w:b w:val="1"/>
          <w:sz w:val="28"/>
        </w:rPr>
        <w:t>3</w:t>
      </w:r>
      <w:r>
        <w:rPr>
          <w:sz w:val="28"/>
        </w:rPr>
        <w:t xml:space="preserve"> вопросов. Время на ответы участника – не более </w:t>
      </w:r>
      <w:r>
        <w:rPr>
          <w:b w:val="1"/>
          <w:sz w:val="28"/>
        </w:rPr>
        <w:t>5</w:t>
      </w:r>
      <w:r>
        <w:rPr>
          <w:sz w:val="28"/>
        </w:rPr>
        <w:t xml:space="preserve"> минут.</w:t>
      </w:r>
    </w:p>
    <w:p w14:paraId="3D000000">
      <w:pPr>
        <w:widowControl w:val="1"/>
        <w:spacing w:line="312" w:lineRule="auto"/>
        <w:ind w:firstLine="709"/>
        <w:rPr>
          <w:sz w:val="28"/>
        </w:rPr>
      </w:pPr>
      <w:r>
        <w:rPr>
          <w:sz w:val="28"/>
        </w:rPr>
        <w:t xml:space="preserve">4.5. </w:t>
      </w:r>
      <w:bookmarkStart w:id="1" w:name="_GoBack"/>
      <w:r>
        <w:rPr>
          <w:sz w:val="28"/>
        </w:rPr>
        <w:t>Для участия в Конференции научным руководителям участников необходимо:</w:t>
      </w:r>
    </w:p>
    <w:p w14:paraId="3E000000">
      <w:pPr>
        <w:pStyle w:val="Style_1"/>
        <w:widowControl w:val="1"/>
        <w:numPr>
          <w:ilvl w:val="0"/>
          <w:numId w:val="5"/>
        </w:numPr>
        <w:tabs>
          <w:tab w:leader="none" w:pos="1134" w:val="left"/>
        </w:tabs>
        <w:spacing w:line="312" w:lineRule="auto"/>
        <w:ind w:firstLine="851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заполнить заявку (Приложение 3) и прислать её на электронный </w:t>
      </w:r>
      <w:r>
        <w:rPr>
          <w:rFonts w:ascii="Times New Roman" w:hAnsi="Times New Roman"/>
          <w:sz w:val="28"/>
        </w:rPr>
        <w:t>адрес </w:t>
      </w:r>
      <w:r>
        <w:rPr>
          <w:rStyle w:val="Style_2_ch"/>
          <w:rFonts w:ascii="Times New Roman" w:hAnsi="Times New Roman"/>
          <w:sz w:val="28"/>
        </w:rPr>
        <w:fldChar w:fldCharType="begin"/>
      </w:r>
      <w:r>
        <w:rPr>
          <w:rStyle w:val="Style_2_ch"/>
          <w:rFonts w:ascii="Times New Roman" w:hAnsi="Times New Roman"/>
          <w:sz w:val="28"/>
        </w:rPr>
        <w:instrText>HYPERLINK "mailto:tik_zapad_taganrog@mail.ru%20%20до"</w:instrText>
      </w:r>
      <w:r>
        <w:rPr>
          <w:rStyle w:val="Style_2_ch"/>
          <w:rFonts w:ascii="Times New Roman" w:hAnsi="Times New Roman"/>
          <w:sz w:val="28"/>
        </w:rPr>
        <w:fldChar w:fldCharType="separate"/>
      </w:r>
      <w:r>
        <w:rPr>
          <w:rStyle w:val="Style_2_ch"/>
          <w:rFonts w:ascii="Times New Roman" w:hAnsi="Times New Roman"/>
          <w:sz w:val="28"/>
        </w:rPr>
        <w:t xml:space="preserve">tik_zapad_taganrog@mail.ru  </w:t>
      </w:r>
      <w:r>
        <w:rPr>
          <w:rStyle w:val="Style_2_ch"/>
          <w:rFonts w:ascii="Times New Roman" w:hAnsi="Times New Roman"/>
          <w:b w:val="1"/>
          <w:sz w:val="28"/>
        </w:rPr>
        <w:t>до</w:t>
      </w:r>
      <w:r>
        <w:rPr>
          <w:rStyle w:val="Style_2_ch"/>
          <w:rFonts w:ascii="Times New Roman" w:hAnsi="Times New Roman"/>
          <w:sz w:val="28"/>
        </w:rPr>
        <w:fldChar w:fldCharType="end"/>
      </w:r>
      <w:r>
        <w:rPr>
          <w:rFonts w:ascii="Times New Roman" w:hAnsi="Times New Roman"/>
          <w:b w:val="1"/>
          <w:sz w:val="28"/>
        </w:rPr>
        <w:t xml:space="preserve"> 21 февраля 2026</w:t>
      </w:r>
      <w:r>
        <w:rPr>
          <w:rFonts w:ascii="Times New Roman" w:hAnsi="Times New Roman"/>
          <w:b w:val="1"/>
          <w:sz w:val="28"/>
        </w:rPr>
        <w:t xml:space="preserve"> года</w:t>
      </w:r>
      <w:r>
        <w:rPr>
          <w:rFonts w:ascii="Times New Roman" w:hAnsi="Times New Roman"/>
          <w:sz w:val="28"/>
        </w:rPr>
        <w:t>. В теме письма указать: «</w:t>
      </w:r>
      <w:r>
        <w:rPr>
          <w:rFonts w:ascii="Times New Roman" w:hAnsi="Times New Roman"/>
          <w:sz w:val="28"/>
        </w:rPr>
        <w:t>ОО_Конференция_заявка</w:t>
      </w:r>
      <w:r>
        <w:rPr>
          <w:rFonts w:ascii="Times New Roman" w:hAnsi="Times New Roman"/>
          <w:sz w:val="28"/>
        </w:rPr>
        <w:t>»;</w:t>
      </w:r>
    </w:p>
    <w:p w14:paraId="3F000000">
      <w:pPr>
        <w:pStyle w:val="Style_1"/>
        <w:widowControl w:val="1"/>
        <w:numPr>
          <w:ilvl w:val="0"/>
          <w:numId w:val="5"/>
        </w:numPr>
        <w:tabs>
          <w:tab w:leader="none" w:pos="1134" w:val="left"/>
        </w:tabs>
        <w:spacing w:line="312" w:lineRule="auto"/>
        <w:ind w:firstLine="851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прислать </w:t>
      </w:r>
      <w:r>
        <w:rPr>
          <w:rFonts w:ascii="Times New Roman" w:hAnsi="Times New Roman"/>
          <w:b w:val="1"/>
          <w:sz w:val="28"/>
        </w:rPr>
        <w:t>4</w:t>
      </w:r>
      <w:r>
        <w:rPr>
          <w:rFonts w:ascii="Times New Roman" w:hAnsi="Times New Roman"/>
          <w:sz w:val="28"/>
        </w:rPr>
        <w:t xml:space="preserve"> прикрепленных файла: тезисы, работу, презентацию и сканы согласий на обработку пер</w:t>
      </w:r>
      <w:r>
        <w:rPr>
          <w:rFonts w:ascii="Times New Roman" w:hAnsi="Times New Roman"/>
          <w:sz w:val="28"/>
        </w:rPr>
        <w:t xml:space="preserve">сональных данных </w:t>
      </w:r>
      <w:r>
        <w:rPr>
          <w:rFonts w:ascii="Times New Roman" w:hAnsi="Times New Roman"/>
          <w:b w:val="1"/>
          <w:sz w:val="28"/>
        </w:rPr>
        <w:t>до 28 февраля 2026</w:t>
      </w:r>
      <w:r>
        <w:rPr>
          <w:rFonts w:ascii="Times New Roman" w:hAnsi="Times New Roman"/>
          <w:b w:val="1"/>
          <w:sz w:val="28"/>
        </w:rPr>
        <w:t xml:space="preserve"> год</w:t>
      </w:r>
      <w:r>
        <w:rPr>
          <w:rFonts w:ascii="Times New Roman" w:hAnsi="Times New Roman"/>
          <w:b w:val="1"/>
          <w:sz w:val="28"/>
        </w:rPr>
        <w:t>а</w:t>
      </w:r>
      <w:r>
        <w:rPr>
          <w:rFonts w:ascii="Times New Roman" w:hAnsi="Times New Roman"/>
          <w:sz w:val="28"/>
        </w:rPr>
        <w:t> на электронный адрес: </w:t>
      </w:r>
      <w:r>
        <w:rPr>
          <w:rStyle w:val="Style_2_ch"/>
          <w:rFonts w:ascii="Times New Roman" w:hAnsi="Times New Roman"/>
          <w:sz w:val="28"/>
        </w:rPr>
        <w:fldChar w:fldCharType="begin"/>
      </w:r>
      <w:r>
        <w:rPr>
          <w:rStyle w:val="Style_2_ch"/>
          <w:rFonts w:ascii="Times New Roman" w:hAnsi="Times New Roman"/>
          <w:sz w:val="28"/>
        </w:rPr>
        <w:instrText>HYPERLINK "mailto:tik_zapad_taganrog@mail.ru"</w:instrText>
      </w:r>
      <w:r>
        <w:rPr>
          <w:rStyle w:val="Style_2_ch"/>
          <w:rFonts w:ascii="Times New Roman" w:hAnsi="Times New Roman"/>
          <w:sz w:val="28"/>
        </w:rPr>
        <w:fldChar w:fldCharType="separate"/>
      </w:r>
      <w:r>
        <w:rPr>
          <w:rStyle w:val="Style_2_ch"/>
          <w:rFonts w:ascii="Times New Roman" w:hAnsi="Times New Roman"/>
          <w:sz w:val="28"/>
        </w:rPr>
        <w:t>tik_zapad_taganrog@mail.ru</w:t>
      </w:r>
      <w:r>
        <w:rPr>
          <w:rStyle w:val="Style_2_ch"/>
          <w:rFonts w:ascii="Times New Roman" w:hAnsi="Times New Roman"/>
          <w:sz w:val="28"/>
        </w:rPr>
        <w:fldChar w:fldCharType="end"/>
      </w:r>
      <w:r>
        <w:rPr>
          <w:rStyle w:val="Style_2_ch"/>
          <w:rFonts w:ascii="Times New Roman" w:hAnsi="Times New Roman"/>
          <w:i w:val="0"/>
          <w:sz w:val="28"/>
          <w:u w:val="none"/>
        </w:rPr>
        <w:t xml:space="preserve">. </w:t>
      </w:r>
      <w:r>
        <w:rPr>
          <w:rFonts w:ascii="Times New Roman" w:hAnsi="Times New Roman"/>
          <w:sz w:val="28"/>
        </w:rPr>
        <w:t>В теме письма указать: «ОО_Ф.И.</w:t>
      </w:r>
      <w:r>
        <w:rPr>
          <w:rFonts w:ascii="Times New Roman" w:hAnsi="Times New Roman"/>
          <w:sz w:val="28"/>
        </w:rPr>
        <w:t>О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авторов_Конференция</w:t>
      </w:r>
      <w:r>
        <w:rPr>
          <w:rFonts w:ascii="Times New Roman" w:hAnsi="Times New Roman"/>
          <w:sz w:val="28"/>
        </w:rPr>
        <w:t xml:space="preserve">»; </w:t>
      </w:r>
    </w:p>
    <w:p w14:paraId="40000000">
      <w:pPr>
        <w:pStyle w:val="Style_1"/>
        <w:widowControl w:val="1"/>
        <w:numPr>
          <w:ilvl w:val="0"/>
          <w:numId w:val="5"/>
        </w:numPr>
        <w:tabs>
          <w:tab w:leader="none" w:pos="1134" w:val="left"/>
        </w:tabs>
        <w:spacing w:line="312" w:lineRule="auto"/>
        <w:ind w:firstLine="851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представить в письменной форме согласие участника и родителя </w:t>
      </w:r>
      <w:r>
        <w:rPr>
          <w:rFonts w:ascii="Times New Roman" w:hAnsi="Times New Roman"/>
          <w:sz w:val="28"/>
        </w:rPr>
        <w:t xml:space="preserve">(представителя несовершеннолетнего участника) на предоставление и обработку своих персональных данных </w:t>
      </w:r>
      <w:bookmarkEnd w:id="1"/>
      <w:r>
        <w:rPr>
          <w:rFonts w:ascii="Times New Roman" w:hAnsi="Times New Roman"/>
          <w:sz w:val="28"/>
        </w:rPr>
        <w:t>(Приложение 4,5);</w:t>
      </w:r>
    </w:p>
    <w:p w14:paraId="41000000">
      <w:pPr>
        <w:pStyle w:val="Style_1"/>
        <w:widowControl w:val="1"/>
        <w:numPr>
          <w:ilvl w:val="0"/>
          <w:numId w:val="5"/>
        </w:numPr>
        <w:tabs>
          <w:tab w:leader="none" w:pos="1134" w:val="left"/>
        </w:tabs>
        <w:spacing w:line="312" w:lineRule="auto"/>
        <w:ind w:firstLine="851" w:left="0"/>
        <w:jc w:val="both"/>
        <w:outlineLvl w:val="1"/>
        <w:rPr>
          <w:rFonts w:ascii="Times New Roman" w:hAnsi="Times New Roman"/>
          <w:b w:val="1"/>
          <w:sz w:val="36"/>
        </w:rPr>
      </w:pPr>
      <w:r>
        <w:rPr>
          <w:rFonts w:ascii="Times New Roman" w:hAnsi="Times New Roman"/>
          <w:sz w:val="28"/>
        </w:rPr>
        <w:t>давая согласие на обработку персональных данных участник/участники соглашаются</w:t>
      </w:r>
      <w:r>
        <w:rPr>
          <w:rFonts w:ascii="Times New Roman" w:hAnsi="Times New Roman"/>
          <w:sz w:val="28"/>
        </w:rPr>
        <w:t xml:space="preserve"> с условиями </w:t>
      </w:r>
      <w:r>
        <w:rPr>
          <w:rFonts w:ascii="Times New Roman" w:hAnsi="Times New Roman"/>
          <w:b w:val="1"/>
          <w:sz w:val="28"/>
        </w:rPr>
        <w:t>Положения о проведении II Городской научно-пр</w:t>
      </w:r>
      <w:r>
        <w:rPr>
          <w:rFonts w:ascii="Times New Roman" w:hAnsi="Times New Roman"/>
          <w:b w:val="1"/>
          <w:sz w:val="28"/>
        </w:rPr>
        <w:t xml:space="preserve">актической конференции школьников и студентов. </w:t>
      </w:r>
    </w:p>
    <w:p w14:paraId="42000000">
      <w:pPr>
        <w:widowControl w:val="1"/>
        <w:spacing w:line="312" w:lineRule="auto"/>
        <w:ind w:firstLine="709"/>
        <w:rPr>
          <w:sz w:val="28"/>
        </w:rPr>
      </w:pPr>
      <w:r>
        <w:rPr>
          <w:sz w:val="28"/>
        </w:rPr>
        <w:t>4.6. К участию в Конференции допускаются работы, выполненные в соответствии с требованиями к работе (Приложения № 6,7,8).</w:t>
      </w:r>
    </w:p>
    <w:p w14:paraId="43000000">
      <w:pPr>
        <w:widowControl w:val="1"/>
        <w:spacing w:line="312" w:lineRule="auto"/>
        <w:ind w:firstLine="709"/>
        <w:rPr>
          <w:sz w:val="28"/>
        </w:rPr>
      </w:pPr>
      <w:r>
        <w:rPr>
          <w:sz w:val="28"/>
        </w:rPr>
        <w:t>4.</w:t>
      </w:r>
      <w:r>
        <w:rPr>
          <w:color w:themeColor="text1" w:val="000000"/>
          <w:sz w:val="28"/>
        </w:rPr>
        <w:t>7. Все присланные работы проходят проверку через «</w:t>
      </w:r>
      <w:r>
        <w:rPr>
          <w:color w:themeColor="text1" w:val="000000"/>
          <w:sz w:val="28"/>
        </w:rPr>
        <w:t>Антиплагиат</w:t>
      </w:r>
      <w:r>
        <w:rPr>
          <w:color w:themeColor="text1" w:val="000000"/>
          <w:sz w:val="28"/>
        </w:rPr>
        <w:t xml:space="preserve">». При выявлении более </w:t>
      </w:r>
      <w:r>
        <w:rPr>
          <w:color w:themeColor="text1" w:val="000000"/>
          <w:sz w:val="28"/>
        </w:rPr>
        <w:t>50 % плагиата, работа не будет допущена к представлению.</w:t>
      </w:r>
    </w:p>
    <w:p w14:paraId="44000000">
      <w:pPr>
        <w:widowControl w:val="1"/>
        <w:spacing w:line="312" w:lineRule="auto"/>
        <w:ind/>
        <w:outlineLvl w:val="1"/>
        <w:rPr>
          <w:b w:val="1"/>
          <w:sz w:val="28"/>
        </w:rPr>
      </w:pPr>
    </w:p>
    <w:p w14:paraId="45000000">
      <w:pPr>
        <w:widowControl w:val="1"/>
        <w:spacing w:line="312" w:lineRule="auto"/>
        <w:ind/>
        <w:jc w:val="center"/>
        <w:outlineLvl w:val="1"/>
        <w:rPr>
          <w:b w:val="1"/>
          <w:sz w:val="28"/>
        </w:rPr>
      </w:pPr>
      <w:r>
        <w:rPr>
          <w:b w:val="1"/>
          <w:sz w:val="28"/>
        </w:rPr>
        <w:t>5. Подведение итогов Конференции</w:t>
      </w:r>
    </w:p>
    <w:p w14:paraId="46000000">
      <w:pPr>
        <w:widowControl w:val="1"/>
        <w:spacing w:line="312" w:lineRule="auto"/>
        <w:ind w:firstLine="709"/>
        <w:rPr>
          <w:color w:val="FF0000"/>
          <w:sz w:val="28"/>
        </w:rPr>
      </w:pPr>
      <w:r>
        <w:rPr>
          <w:sz w:val="28"/>
        </w:rPr>
        <w:t>5.1. После публичной защиты исследовательской или проектной работы жюри, основываясь на результатах защиты, подводит общий итог.</w:t>
      </w:r>
    </w:p>
    <w:p w14:paraId="47000000">
      <w:pPr>
        <w:widowControl w:val="1"/>
        <w:tabs>
          <w:tab w:leader="none" w:pos="0" w:val="left"/>
        </w:tabs>
        <w:spacing w:line="360" w:lineRule="auto"/>
        <w:ind w:firstLine="709"/>
        <w:rPr>
          <w:sz w:val="28"/>
        </w:rPr>
      </w:pPr>
      <w:r>
        <w:rPr>
          <w:sz w:val="28"/>
        </w:rPr>
        <w:t>5.2. По итогам определяются по три п</w:t>
      </w:r>
      <w:r>
        <w:rPr>
          <w:sz w:val="28"/>
        </w:rPr>
        <w:t>обедителя (1,2,3 место) в каждой секции. Возможно присуждение призового места двум участникам, если их работы не представляется возможным оценить в разное количество баллов.</w:t>
      </w:r>
    </w:p>
    <w:p w14:paraId="48000000">
      <w:pPr>
        <w:widowControl w:val="1"/>
        <w:tabs>
          <w:tab w:leader="none" w:pos="0" w:val="left"/>
        </w:tabs>
        <w:spacing w:line="360" w:lineRule="auto"/>
        <w:ind w:firstLine="709"/>
        <w:rPr>
          <w:sz w:val="28"/>
        </w:rPr>
      </w:pPr>
      <w:r>
        <w:rPr>
          <w:sz w:val="28"/>
        </w:rPr>
        <w:t>5.3. По итогам конференции победителям вручаются дипломы в соответствии с присужде</w:t>
      </w:r>
      <w:r>
        <w:rPr>
          <w:sz w:val="28"/>
        </w:rPr>
        <w:t>нным местом. Количество победителей не может быть менее 9-ти.</w:t>
      </w:r>
    </w:p>
    <w:p w14:paraId="49000000">
      <w:pPr>
        <w:widowControl w:val="1"/>
        <w:tabs>
          <w:tab w:leader="none" w:pos="0" w:val="left"/>
        </w:tabs>
        <w:spacing w:line="360" w:lineRule="auto"/>
        <w:ind w:firstLine="709"/>
        <w:rPr>
          <w:sz w:val="28"/>
        </w:rPr>
      </w:pPr>
      <w:r>
        <w:rPr>
          <w:sz w:val="28"/>
        </w:rPr>
        <w:t>5.4. Все участники конференции в возрасте от 14 лет и старше (по желанию) принимаются в члены Клуба молодого избирателя «Право выбора». См. Положение о Клубе в Приложении 10.</w:t>
      </w:r>
    </w:p>
    <w:p w14:paraId="4A000000">
      <w:pPr>
        <w:widowControl w:val="1"/>
        <w:tabs>
          <w:tab w:leader="none" w:pos="0" w:val="left"/>
        </w:tabs>
        <w:spacing w:line="360" w:lineRule="auto"/>
        <w:ind w:firstLine="709"/>
        <w:rPr>
          <w:sz w:val="28"/>
        </w:rPr>
      </w:pPr>
      <w:r>
        <w:rPr>
          <w:sz w:val="28"/>
        </w:rPr>
        <w:t xml:space="preserve">5.5. Все участники </w:t>
      </w:r>
      <w:r>
        <w:rPr>
          <w:sz w:val="28"/>
        </w:rPr>
        <w:t>конференции получают именные сертификаты с указанием данных работы.</w:t>
      </w:r>
    </w:p>
    <w:p w14:paraId="4B000000">
      <w:pPr>
        <w:widowControl w:val="1"/>
        <w:spacing w:line="312" w:lineRule="auto"/>
        <w:ind w:firstLine="709"/>
        <w:rPr>
          <w:sz w:val="28"/>
        </w:rPr>
      </w:pPr>
      <w:r>
        <w:rPr>
          <w:sz w:val="28"/>
        </w:rPr>
        <w:t>5.6. Жюри имеет право отметить наиболее выдающиеся работы дипломами I, II, III степени.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</w:p>
    <w:p w14:paraId="4C000000">
      <w:pPr>
        <w:widowControl w:val="1"/>
        <w:spacing w:line="312" w:lineRule="auto"/>
        <w:ind w:firstLine="709"/>
        <w:rPr>
          <w:sz w:val="28"/>
        </w:rPr>
      </w:pPr>
      <w:r>
        <w:rPr>
          <w:sz w:val="28"/>
        </w:rPr>
        <w:t>5.7. Кроме того, участники конференции могут быть награждены грамотами (по решению жюри):</w:t>
      </w:r>
    </w:p>
    <w:p w14:paraId="4D000000">
      <w:pPr>
        <w:widowControl w:val="1"/>
        <w:numPr>
          <w:ilvl w:val="0"/>
          <w:numId w:val="6"/>
        </w:numPr>
        <w:tabs>
          <w:tab w:leader="none" w:pos="720" w:val="clear"/>
          <w:tab w:leader="none" w:pos="1134" w:val="left"/>
        </w:tabs>
        <w:spacing w:line="312" w:lineRule="auto"/>
        <w:ind w:firstLine="851" w:left="0"/>
        <w:rPr>
          <w:color w:themeColor="text1" w:val="000000"/>
          <w:sz w:val="28"/>
        </w:rPr>
      </w:pPr>
      <w:r>
        <w:rPr>
          <w:color w:themeColor="text1" w:val="000000"/>
          <w:sz w:val="28"/>
        </w:rPr>
        <w:t>«За глу</w:t>
      </w:r>
      <w:r>
        <w:rPr>
          <w:color w:themeColor="text1" w:val="000000"/>
          <w:sz w:val="28"/>
        </w:rPr>
        <w:t>бину знаний автором избранной области исследования»;</w:t>
      </w:r>
    </w:p>
    <w:p w14:paraId="4E000000">
      <w:pPr>
        <w:widowControl w:val="1"/>
        <w:numPr>
          <w:ilvl w:val="0"/>
          <w:numId w:val="6"/>
        </w:numPr>
        <w:tabs>
          <w:tab w:leader="none" w:pos="720" w:val="clear"/>
          <w:tab w:leader="none" w:pos="1134" w:val="left"/>
        </w:tabs>
        <w:spacing w:line="312" w:lineRule="auto"/>
        <w:ind w:firstLine="851" w:left="0"/>
        <w:rPr>
          <w:color w:themeColor="text1" w:val="000000"/>
          <w:sz w:val="28"/>
        </w:rPr>
      </w:pPr>
      <w:r>
        <w:rPr>
          <w:color w:themeColor="text1" w:val="000000"/>
          <w:sz w:val="28"/>
        </w:rPr>
        <w:t>«За актуальность исследования»;</w:t>
      </w:r>
    </w:p>
    <w:p w14:paraId="4F000000">
      <w:pPr>
        <w:widowControl w:val="1"/>
        <w:numPr>
          <w:ilvl w:val="0"/>
          <w:numId w:val="6"/>
        </w:numPr>
        <w:tabs>
          <w:tab w:leader="none" w:pos="720" w:val="clear"/>
          <w:tab w:leader="none" w:pos="1134" w:val="left"/>
        </w:tabs>
        <w:spacing w:line="312" w:lineRule="auto"/>
        <w:ind w:firstLine="851" w:left="0"/>
        <w:rPr>
          <w:sz w:val="28"/>
        </w:rPr>
      </w:pPr>
      <w:r>
        <w:rPr>
          <w:sz w:val="28"/>
        </w:rPr>
        <w:t>«За практическую значимость работы»;</w:t>
      </w:r>
    </w:p>
    <w:p w14:paraId="50000000">
      <w:pPr>
        <w:widowControl w:val="1"/>
        <w:numPr>
          <w:ilvl w:val="0"/>
          <w:numId w:val="6"/>
        </w:numPr>
        <w:tabs>
          <w:tab w:leader="none" w:pos="720" w:val="clear"/>
          <w:tab w:leader="none" w:pos="1134" w:val="left"/>
        </w:tabs>
        <w:spacing w:line="312" w:lineRule="auto"/>
        <w:ind w:firstLine="851" w:left="0"/>
        <w:rPr>
          <w:color w:themeColor="text1" w:val="000000"/>
          <w:sz w:val="28"/>
        </w:rPr>
      </w:pPr>
      <w:r>
        <w:rPr>
          <w:color w:themeColor="text1" w:val="000000"/>
          <w:sz w:val="28"/>
        </w:rPr>
        <w:t>«За оригинальность проблемы и (или) её решения»;</w:t>
      </w:r>
    </w:p>
    <w:p w14:paraId="51000000">
      <w:pPr>
        <w:widowControl w:val="1"/>
        <w:numPr>
          <w:ilvl w:val="0"/>
          <w:numId w:val="6"/>
        </w:numPr>
        <w:tabs>
          <w:tab w:leader="none" w:pos="720" w:val="clear"/>
          <w:tab w:leader="none" w:pos="1134" w:val="left"/>
        </w:tabs>
        <w:spacing w:line="312" w:lineRule="auto"/>
        <w:ind w:firstLine="851" w:left="0"/>
        <w:rPr>
          <w:color w:themeColor="text1" w:val="000000"/>
          <w:sz w:val="28"/>
        </w:rPr>
      </w:pPr>
      <w:r>
        <w:rPr>
          <w:color w:themeColor="text1" w:val="000000"/>
          <w:sz w:val="28"/>
        </w:rPr>
        <w:t>«За наличие авторской позиции»;</w:t>
      </w:r>
    </w:p>
    <w:p w14:paraId="52000000">
      <w:pPr>
        <w:widowControl w:val="1"/>
        <w:numPr>
          <w:ilvl w:val="0"/>
          <w:numId w:val="6"/>
        </w:numPr>
        <w:tabs>
          <w:tab w:leader="none" w:pos="720" w:val="clear"/>
          <w:tab w:leader="none" w:pos="1134" w:val="left"/>
        </w:tabs>
        <w:spacing w:line="312" w:lineRule="auto"/>
        <w:ind w:firstLine="851" w:left="0"/>
        <w:rPr>
          <w:color w:themeColor="text1" w:val="000000"/>
          <w:sz w:val="28"/>
        </w:rPr>
      </w:pPr>
      <w:r>
        <w:rPr>
          <w:color w:themeColor="text1" w:val="000000"/>
          <w:sz w:val="28"/>
        </w:rPr>
        <w:t>«За лучшую презентацию»;</w:t>
      </w:r>
    </w:p>
    <w:p w14:paraId="53000000">
      <w:pPr>
        <w:widowControl w:val="1"/>
        <w:numPr>
          <w:ilvl w:val="0"/>
          <w:numId w:val="6"/>
        </w:numPr>
        <w:tabs>
          <w:tab w:leader="none" w:pos="720" w:val="clear"/>
          <w:tab w:leader="none" w:pos="1134" w:val="left"/>
        </w:tabs>
        <w:spacing w:line="312" w:lineRule="auto"/>
        <w:ind w:firstLine="851" w:left="0"/>
        <w:rPr>
          <w:color w:themeColor="text1" w:val="000000"/>
          <w:sz w:val="28"/>
        </w:rPr>
      </w:pPr>
      <w:r>
        <w:rPr>
          <w:color w:themeColor="text1" w:val="000000"/>
          <w:sz w:val="28"/>
        </w:rPr>
        <w:t>«Лучший докладчик»;</w:t>
      </w:r>
    </w:p>
    <w:p w14:paraId="54000000">
      <w:pPr>
        <w:widowControl w:val="1"/>
        <w:numPr>
          <w:ilvl w:val="0"/>
          <w:numId w:val="6"/>
        </w:numPr>
        <w:tabs>
          <w:tab w:leader="none" w:pos="720" w:val="clear"/>
          <w:tab w:leader="none" w:pos="1134" w:val="left"/>
        </w:tabs>
        <w:spacing w:line="312" w:lineRule="auto"/>
        <w:ind w:firstLine="851" w:left="0"/>
        <w:rPr>
          <w:sz w:val="28"/>
        </w:rPr>
      </w:pPr>
      <w:r>
        <w:rPr>
          <w:sz w:val="28"/>
        </w:rPr>
        <w:t xml:space="preserve">«За </w:t>
      </w:r>
      <w:r>
        <w:rPr>
          <w:sz w:val="28"/>
        </w:rPr>
        <w:t>ораторское искусство».</w:t>
      </w:r>
    </w:p>
    <w:p w14:paraId="55000000">
      <w:pPr>
        <w:widowControl w:val="1"/>
        <w:ind/>
        <w:jc w:val="left"/>
        <w:rPr>
          <w:b w:val="1"/>
          <w:sz w:val="28"/>
        </w:rPr>
      </w:pPr>
      <w:r>
        <w:rPr>
          <w:b w:val="1"/>
          <w:sz w:val="28"/>
        </w:rPr>
        <w:br w:type="page"/>
      </w:r>
    </w:p>
    <w:p w14:paraId="56000000">
      <w:pPr>
        <w:widowControl w:val="1"/>
        <w:spacing w:line="312" w:lineRule="auto"/>
        <w:ind/>
        <w:jc w:val="right"/>
        <w:rPr>
          <w:b w:val="1"/>
          <w:sz w:val="28"/>
        </w:rPr>
      </w:pPr>
      <w:r>
        <w:rPr>
          <w:b w:val="1"/>
          <w:sz w:val="28"/>
        </w:rPr>
        <w:t>Приложение № 1</w:t>
      </w:r>
    </w:p>
    <w:p w14:paraId="57000000">
      <w:pPr>
        <w:widowControl w:val="1"/>
        <w:spacing w:after="120" w:line="312" w:lineRule="auto"/>
        <w:ind/>
        <w:jc w:val="center"/>
        <w:rPr>
          <w:b w:val="1"/>
          <w:sz w:val="28"/>
        </w:rPr>
      </w:pPr>
    </w:p>
    <w:p w14:paraId="58000000">
      <w:pPr>
        <w:widowControl w:val="1"/>
        <w:spacing w:after="120" w:line="312" w:lineRule="auto"/>
        <w:ind/>
        <w:jc w:val="center"/>
        <w:rPr>
          <w:b w:val="1"/>
          <w:sz w:val="28"/>
        </w:rPr>
      </w:pPr>
      <w:r>
        <w:rPr>
          <w:b w:val="1"/>
          <w:sz w:val="28"/>
        </w:rPr>
        <w:t>Оргкомитет</w:t>
      </w:r>
    </w:p>
    <w:p w14:paraId="59000000">
      <w:pPr>
        <w:widowControl w:val="1"/>
        <w:spacing w:after="120" w:line="312" w:lineRule="auto"/>
        <w:ind/>
        <w:jc w:val="center"/>
        <w:rPr>
          <w:b w:val="1"/>
          <w:sz w:val="28"/>
        </w:rPr>
      </w:pPr>
    </w:p>
    <w:p w14:paraId="5A000000">
      <w:pPr>
        <w:pStyle w:val="Style_1"/>
        <w:widowControl w:val="1"/>
        <w:numPr>
          <w:ilvl w:val="0"/>
          <w:numId w:val="7"/>
        </w:numPr>
        <w:spacing w:after="120" w:line="312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Сапроненко</w:t>
      </w:r>
      <w:r>
        <w:rPr>
          <w:rFonts w:ascii="Times New Roman" w:hAnsi="Times New Roman"/>
          <w:sz w:val="28"/>
        </w:rPr>
        <w:t xml:space="preserve"> Т.А., ведущий специалист сектора перспективного развития и методического сопровождения УО г. Таганрога.</w:t>
      </w:r>
    </w:p>
    <w:p w14:paraId="5B000000">
      <w:pPr>
        <w:pStyle w:val="Style_1"/>
        <w:widowControl w:val="1"/>
        <w:numPr>
          <w:ilvl w:val="0"/>
          <w:numId w:val="7"/>
        </w:numPr>
        <w:spacing w:after="120" w:line="312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Курилкина О.А., </w:t>
      </w:r>
      <w:r>
        <w:rPr>
          <w:rFonts w:ascii="Times New Roman" w:hAnsi="Times New Roman"/>
          <w:sz w:val="28"/>
        </w:rPr>
        <w:t>к.ю.н</w:t>
      </w:r>
      <w:r>
        <w:rPr>
          <w:rFonts w:ascii="Times New Roman" w:hAnsi="Times New Roman"/>
          <w:sz w:val="28"/>
        </w:rPr>
        <w:t>., доцент Таганрогского института имени А.П. Чехова (филиала) ФГБОУ</w:t>
      </w:r>
      <w:r>
        <w:rPr>
          <w:rFonts w:ascii="Times New Roman" w:hAnsi="Times New Roman"/>
          <w:sz w:val="28"/>
        </w:rPr>
        <w:t xml:space="preserve"> ВО "РГЭУ (РИНХ)".</w:t>
      </w:r>
    </w:p>
    <w:p w14:paraId="5C000000">
      <w:pPr>
        <w:pStyle w:val="Style_1"/>
        <w:widowControl w:val="1"/>
        <w:numPr>
          <w:ilvl w:val="0"/>
          <w:numId w:val="7"/>
        </w:numPr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Козорог</w:t>
      </w:r>
      <w:r>
        <w:rPr>
          <w:rFonts w:ascii="Times New Roman" w:hAnsi="Times New Roman"/>
          <w:sz w:val="28"/>
        </w:rPr>
        <w:t xml:space="preserve"> Е.С., заведующая сектором Центра правовой и экономической информации ЦГПБ имени А.П.Чехова</w:t>
      </w:r>
    </w:p>
    <w:p w14:paraId="5D000000">
      <w:pPr>
        <w:pStyle w:val="Style_1"/>
        <w:widowControl w:val="1"/>
        <w:numPr>
          <w:ilvl w:val="0"/>
          <w:numId w:val="7"/>
        </w:numPr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Корниенко</w:t>
      </w:r>
      <w:r>
        <w:rPr>
          <w:rFonts w:ascii="Times New Roman" w:hAnsi="Times New Roman"/>
          <w:sz w:val="28"/>
        </w:rPr>
        <w:t xml:space="preserve"> И. А., преподаватель Таганрогского политехнического института филиала ДГТУ.</w:t>
      </w:r>
    </w:p>
    <w:p w14:paraId="5E000000">
      <w:pPr>
        <w:pStyle w:val="Style_1"/>
        <w:widowControl w:val="1"/>
        <w:numPr>
          <w:ilvl w:val="0"/>
          <w:numId w:val="7"/>
        </w:numPr>
        <w:spacing w:after="120" w:line="312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Ищенко А. М., председатель Территориальной избирател</w:t>
      </w:r>
      <w:r>
        <w:rPr>
          <w:rFonts w:ascii="Times New Roman" w:hAnsi="Times New Roman"/>
          <w:sz w:val="28"/>
        </w:rPr>
        <w:t>ьной комиссии города Таганрога (западная) Ростовской области.</w:t>
      </w:r>
    </w:p>
    <w:p w14:paraId="5F000000">
      <w:pPr>
        <w:pStyle w:val="Style_1"/>
        <w:widowControl w:val="1"/>
        <w:numPr>
          <w:ilvl w:val="0"/>
          <w:numId w:val="7"/>
        </w:numPr>
        <w:spacing w:after="120" w:line="312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Ерасов В. Г., председатель Территориальной избирательной комиссии города Таганрога (восточная) Ростовской области.</w:t>
      </w:r>
    </w:p>
    <w:p w14:paraId="60000000">
      <w:pPr>
        <w:pStyle w:val="Style_1"/>
        <w:widowControl w:val="1"/>
        <w:spacing w:after="120" w:line="312" w:lineRule="auto"/>
        <w:ind/>
        <w:jc w:val="both"/>
        <w:rPr>
          <w:rFonts w:ascii="Times New Roman" w:hAnsi="Times New Roman"/>
          <w:sz w:val="28"/>
        </w:rPr>
      </w:pPr>
    </w:p>
    <w:p w14:paraId="61000000">
      <w:pPr>
        <w:widowControl w:val="1"/>
        <w:ind/>
        <w:jc w:val="left"/>
        <w:rPr>
          <w:sz w:val="28"/>
        </w:rPr>
      </w:pPr>
      <w:r>
        <w:rPr>
          <w:sz w:val="28"/>
        </w:rPr>
        <w:br w:type="page"/>
      </w:r>
    </w:p>
    <w:p w14:paraId="62000000">
      <w:pPr>
        <w:widowControl w:val="1"/>
        <w:spacing w:line="312" w:lineRule="auto"/>
        <w:ind/>
        <w:jc w:val="right"/>
        <w:rPr>
          <w:b w:val="1"/>
          <w:sz w:val="28"/>
        </w:rPr>
      </w:pPr>
      <w:r>
        <w:rPr>
          <w:b w:val="1"/>
          <w:sz w:val="28"/>
        </w:rPr>
        <w:t>Приложение № 2</w:t>
      </w:r>
    </w:p>
    <w:p w14:paraId="63000000">
      <w:pPr>
        <w:widowControl w:val="1"/>
        <w:spacing w:line="312" w:lineRule="auto"/>
        <w:ind/>
        <w:jc w:val="center"/>
        <w:rPr>
          <w:b w:val="1"/>
          <w:sz w:val="28"/>
        </w:rPr>
      </w:pPr>
    </w:p>
    <w:p w14:paraId="64000000">
      <w:pPr>
        <w:widowControl w:val="1"/>
        <w:spacing w:line="312" w:lineRule="auto"/>
        <w:ind/>
        <w:jc w:val="center"/>
        <w:rPr>
          <w:b w:val="1"/>
          <w:color w:themeColor="text1" w:val="000000"/>
          <w:sz w:val="28"/>
        </w:rPr>
      </w:pPr>
      <w:r>
        <w:rPr>
          <w:b w:val="1"/>
          <w:sz w:val="28"/>
        </w:rPr>
        <w:t xml:space="preserve">Состав жюри </w:t>
      </w:r>
      <w:r>
        <w:rPr>
          <w:b w:val="1"/>
          <w:color w:themeColor="text1" w:val="000000"/>
          <w:sz w:val="28"/>
        </w:rPr>
        <w:t>Конференции</w:t>
      </w:r>
    </w:p>
    <w:p w14:paraId="65000000">
      <w:pPr>
        <w:widowControl w:val="1"/>
        <w:spacing w:line="312" w:lineRule="auto"/>
        <w:ind/>
        <w:jc w:val="center"/>
        <w:rPr>
          <w:b w:val="1"/>
          <w:color w:val="FF0000"/>
          <w:sz w:val="28"/>
        </w:rPr>
      </w:pPr>
    </w:p>
    <w:p w14:paraId="66000000">
      <w:pPr>
        <w:pStyle w:val="Style_1"/>
        <w:widowControl w:val="1"/>
        <w:numPr>
          <w:ilvl w:val="0"/>
          <w:numId w:val="8"/>
        </w:numPr>
        <w:spacing w:after="120" w:line="312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Сапроненко</w:t>
      </w:r>
      <w:r>
        <w:rPr>
          <w:rFonts w:ascii="Times New Roman" w:hAnsi="Times New Roman"/>
          <w:sz w:val="28"/>
        </w:rPr>
        <w:t xml:space="preserve"> Т.А., ведущий специалист</w:t>
      </w:r>
      <w:r>
        <w:rPr>
          <w:rFonts w:ascii="Times New Roman" w:hAnsi="Times New Roman"/>
          <w:sz w:val="28"/>
        </w:rPr>
        <w:t xml:space="preserve"> сектора перспективного развития и методического сопровождения УО г. Таганрога.</w:t>
      </w:r>
    </w:p>
    <w:p w14:paraId="67000000">
      <w:pPr>
        <w:pStyle w:val="Style_1"/>
        <w:widowControl w:val="1"/>
        <w:numPr>
          <w:ilvl w:val="0"/>
          <w:numId w:val="8"/>
        </w:numPr>
        <w:spacing w:after="120" w:line="312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Курилкина О.А., </w:t>
      </w:r>
      <w:r>
        <w:rPr>
          <w:rFonts w:ascii="Times New Roman" w:hAnsi="Times New Roman"/>
          <w:sz w:val="28"/>
        </w:rPr>
        <w:t>к.ю.н</w:t>
      </w:r>
      <w:r>
        <w:rPr>
          <w:rFonts w:ascii="Times New Roman" w:hAnsi="Times New Roman"/>
          <w:sz w:val="28"/>
        </w:rPr>
        <w:t>., доцент Таганрогского института имени А.П. Чехова (филиала) ФГБОУ ВО "РГЭУ (РИНХ)".</w:t>
      </w:r>
    </w:p>
    <w:p w14:paraId="68000000">
      <w:pPr>
        <w:pStyle w:val="Style_1"/>
        <w:widowControl w:val="1"/>
        <w:numPr>
          <w:ilvl w:val="0"/>
          <w:numId w:val="8"/>
        </w:numPr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Корниенко</w:t>
      </w:r>
      <w:r>
        <w:rPr>
          <w:rFonts w:ascii="Times New Roman" w:hAnsi="Times New Roman"/>
          <w:sz w:val="28"/>
        </w:rPr>
        <w:t xml:space="preserve"> И. А., преподаватель, Таганрогского политехнического инстит</w:t>
      </w:r>
      <w:r>
        <w:rPr>
          <w:rFonts w:ascii="Times New Roman" w:hAnsi="Times New Roman"/>
          <w:sz w:val="28"/>
        </w:rPr>
        <w:t>ута филиала ДГТУ.</w:t>
      </w:r>
    </w:p>
    <w:p w14:paraId="69000000">
      <w:pPr>
        <w:pStyle w:val="Style_1"/>
        <w:widowControl w:val="1"/>
        <w:numPr>
          <w:ilvl w:val="0"/>
          <w:numId w:val="8"/>
        </w:numPr>
        <w:spacing w:after="120" w:line="312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Ищенко А. М., председатель Территориальной избирательной комиссии города Таганрога (западная) Ростовской области.</w:t>
      </w:r>
    </w:p>
    <w:p w14:paraId="6A000000">
      <w:pPr>
        <w:pStyle w:val="Style_1"/>
        <w:widowControl w:val="1"/>
        <w:numPr>
          <w:ilvl w:val="0"/>
          <w:numId w:val="8"/>
        </w:numPr>
        <w:spacing w:after="120" w:line="312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Ерасов В. Г., председатель Территориальной избирательной комиссии города Таганрога (восточная) Ростовской области.</w:t>
      </w:r>
    </w:p>
    <w:p w14:paraId="6B000000">
      <w:pPr>
        <w:pStyle w:val="Style_1"/>
        <w:widowControl w:val="1"/>
        <w:spacing w:after="120" w:line="312" w:lineRule="auto"/>
        <w:ind/>
        <w:jc w:val="both"/>
        <w:rPr>
          <w:rFonts w:ascii="Times New Roman" w:hAnsi="Times New Roman"/>
          <w:sz w:val="28"/>
        </w:rPr>
      </w:pPr>
    </w:p>
    <w:p w14:paraId="6C000000">
      <w:pPr>
        <w:widowControl w:val="1"/>
        <w:spacing w:line="312" w:lineRule="auto"/>
        <w:ind/>
        <w:jc w:val="right"/>
        <w:rPr>
          <w:b w:val="1"/>
          <w:sz w:val="28"/>
        </w:rPr>
      </w:pPr>
    </w:p>
    <w:p w14:paraId="6D000000">
      <w:pPr>
        <w:widowControl w:val="1"/>
        <w:spacing w:after="160" w:line="264" w:lineRule="auto"/>
        <w:ind/>
        <w:jc w:val="left"/>
        <w:rPr>
          <w:b w:val="1"/>
          <w:sz w:val="28"/>
        </w:rPr>
      </w:pPr>
      <w:r>
        <w:rPr>
          <w:b w:val="1"/>
          <w:sz w:val="28"/>
        </w:rPr>
        <w:br w:type="page"/>
      </w:r>
    </w:p>
    <w:p w14:paraId="6E000000">
      <w:pPr>
        <w:widowControl w:val="1"/>
        <w:spacing w:line="312" w:lineRule="auto"/>
        <w:ind/>
        <w:jc w:val="right"/>
        <w:rPr>
          <w:b w:val="1"/>
          <w:sz w:val="28"/>
        </w:rPr>
      </w:pPr>
      <w:r>
        <w:rPr>
          <w:b w:val="1"/>
          <w:sz w:val="28"/>
        </w:rPr>
        <w:t>Прило</w:t>
      </w:r>
      <w:r>
        <w:rPr>
          <w:b w:val="1"/>
          <w:sz w:val="28"/>
        </w:rPr>
        <w:t>жение № 3</w:t>
      </w:r>
    </w:p>
    <w:p w14:paraId="6F000000">
      <w:pPr>
        <w:widowControl w:val="1"/>
        <w:spacing w:line="312" w:lineRule="auto"/>
        <w:ind/>
        <w:jc w:val="center"/>
        <w:outlineLvl w:val="2"/>
        <w:rPr>
          <w:b w:val="1"/>
          <w:sz w:val="28"/>
        </w:rPr>
      </w:pPr>
    </w:p>
    <w:p w14:paraId="70000000">
      <w:pPr>
        <w:widowControl w:val="1"/>
        <w:spacing w:line="312" w:lineRule="auto"/>
        <w:ind/>
        <w:jc w:val="center"/>
        <w:outlineLvl w:val="2"/>
        <w:rPr>
          <w:b w:val="1"/>
          <w:sz w:val="28"/>
        </w:rPr>
      </w:pPr>
      <w:r>
        <w:rPr>
          <w:b w:val="1"/>
          <w:sz w:val="28"/>
        </w:rPr>
        <w:t xml:space="preserve">Заявка на участие в </w:t>
      </w:r>
      <w:r>
        <w:rPr>
          <w:b w:val="1"/>
          <w:sz w:val="28"/>
        </w:rPr>
        <w:t>Конференции_ОО</w:t>
      </w:r>
    </w:p>
    <w:p w14:paraId="71000000">
      <w:pPr>
        <w:widowControl w:val="1"/>
        <w:spacing w:line="312" w:lineRule="auto"/>
        <w:ind/>
        <w:jc w:val="center"/>
        <w:outlineLvl w:val="2"/>
        <w:rPr>
          <w:sz w:val="28"/>
        </w:rPr>
      </w:pPr>
    </w:p>
    <w:tbl>
      <w:tblPr>
        <w:tblStyle w:val="Style_3"/>
        <w:tblW w:type="auto" w:w="0"/>
        <w:jc w:val="center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  <w:tblCellMar>
          <w:top w:type="dxa" w:w="45"/>
          <w:left w:type="dxa" w:w="45"/>
          <w:bottom w:type="dxa" w:w="45"/>
          <w:right w:type="dxa" w:w="45"/>
        </w:tblCellMar>
      </w:tblPr>
      <w:tblGrid>
        <w:gridCol w:w="1148"/>
        <w:gridCol w:w="720"/>
        <w:gridCol w:w="3100"/>
        <w:gridCol w:w="1223"/>
        <w:gridCol w:w="2402"/>
        <w:gridCol w:w="1590"/>
      </w:tblGrid>
      <w:tr>
        <w:tc>
          <w:tcPr>
            <w:tcW w:type="dxa" w:w="114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45"/>
              <w:left w:type="dxa" w:w="45"/>
              <w:bottom w:type="dxa" w:w="45"/>
              <w:right w:type="dxa" w:w="45"/>
            </w:tcMar>
            <w:vAlign w:val="center"/>
          </w:tcPr>
          <w:p w14:paraId="72000000">
            <w:pPr>
              <w:widowControl w:val="1"/>
              <w:spacing w:line="312" w:lineRule="auto"/>
              <w:ind/>
              <w:jc w:val="center"/>
              <w:rPr>
                <w:i w:val="1"/>
              </w:rPr>
            </w:pPr>
            <w:r>
              <w:rPr>
                <w:b w:val="1"/>
                <w:i w:val="1"/>
                <w:sz w:val="22"/>
              </w:rPr>
              <w:t>Ф.И.О. участника</w:t>
            </w:r>
          </w:p>
        </w:tc>
        <w:tc>
          <w:tcPr>
            <w:tcW w:type="dxa" w:w="7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45"/>
              <w:left w:type="dxa" w:w="45"/>
              <w:bottom w:type="dxa" w:w="45"/>
              <w:right w:type="dxa" w:w="45"/>
            </w:tcMar>
            <w:vAlign w:val="center"/>
          </w:tcPr>
          <w:p w14:paraId="73000000">
            <w:pPr>
              <w:widowControl w:val="1"/>
              <w:spacing w:line="312" w:lineRule="auto"/>
              <w:ind/>
              <w:jc w:val="center"/>
              <w:rPr>
                <w:b w:val="1"/>
                <w:i w:val="1"/>
              </w:rPr>
            </w:pPr>
            <w:r>
              <w:rPr>
                <w:b w:val="1"/>
                <w:i w:val="1"/>
                <w:sz w:val="22"/>
              </w:rPr>
              <w:t>Класс/</w:t>
            </w:r>
          </w:p>
          <w:p w14:paraId="74000000">
            <w:pPr>
              <w:widowControl w:val="1"/>
              <w:spacing w:line="312" w:lineRule="auto"/>
              <w:ind/>
              <w:jc w:val="center"/>
              <w:rPr>
                <w:i w:val="1"/>
              </w:rPr>
            </w:pPr>
            <w:r>
              <w:rPr>
                <w:b w:val="1"/>
                <w:i w:val="1"/>
                <w:sz w:val="22"/>
              </w:rPr>
              <w:t>курс</w:t>
            </w:r>
          </w:p>
        </w:tc>
        <w:tc>
          <w:tcPr>
            <w:tcW w:type="dxa" w:w="31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45"/>
              <w:left w:type="dxa" w:w="45"/>
              <w:bottom w:type="dxa" w:w="45"/>
              <w:right w:type="dxa" w:w="45"/>
            </w:tcMar>
            <w:vAlign w:val="center"/>
          </w:tcPr>
          <w:p w14:paraId="75000000">
            <w:pPr>
              <w:widowControl w:val="1"/>
              <w:spacing w:line="312" w:lineRule="auto"/>
              <w:ind/>
              <w:jc w:val="center"/>
              <w:rPr>
                <w:i w:val="1"/>
              </w:rPr>
            </w:pPr>
            <w:r>
              <w:rPr>
                <w:b w:val="1"/>
                <w:i w:val="1"/>
                <w:sz w:val="22"/>
              </w:rPr>
              <w:t>Тема исследования или проекта</w:t>
            </w:r>
          </w:p>
        </w:tc>
        <w:tc>
          <w:tcPr>
            <w:tcW w:type="dxa" w:w="122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45"/>
              <w:left w:type="dxa" w:w="45"/>
              <w:bottom w:type="dxa" w:w="45"/>
              <w:right w:type="dxa" w:w="45"/>
            </w:tcMar>
            <w:vAlign w:val="center"/>
          </w:tcPr>
          <w:p w14:paraId="76000000">
            <w:pPr>
              <w:widowControl w:val="1"/>
              <w:spacing w:line="312" w:lineRule="auto"/>
              <w:ind/>
              <w:jc w:val="center"/>
              <w:rPr>
                <w:b w:val="1"/>
                <w:i w:val="1"/>
              </w:rPr>
            </w:pPr>
            <w:r>
              <w:rPr>
                <w:b w:val="1"/>
                <w:i w:val="1"/>
                <w:sz w:val="22"/>
              </w:rPr>
              <w:t>Секция</w:t>
            </w:r>
          </w:p>
        </w:tc>
        <w:tc>
          <w:tcPr>
            <w:tcW w:type="dxa" w:w="240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45"/>
              <w:left w:type="dxa" w:w="45"/>
              <w:bottom w:type="dxa" w:w="45"/>
              <w:right w:type="dxa" w:w="45"/>
            </w:tcMar>
            <w:vAlign w:val="center"/>
          </w:tcPr>
          <w:p w14:paraId="77000000">
            <w:pPr>
              <w:widowControl w:val="1"/>
              <w:spacing w:line="312" w:lineRule="auto"/>
              <w:ind/>
              <w:jc w:val="center"/>
              <w:rPr>
                <w:i w:val="1"/>
              </w:rPr>
            </w:pPr>
            <w:r>
              <w:rPr>
                <w:b w:val="1"/>
                <w:i w:val="1"/>
                <w:sz w:val="22"/>
              </w:rPr>
              <w:t>Ф.И.О. руководителя</w:t>
            </w:r>
          </w:p>
        </w:tc>
        <w:tc>
          <w:tcPr>
            <w:tcW w:type="dxa" w:w="159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45"/>
              <w:left w:type="dxa" w:w="45"/>
              <w:bottom w:type="dxa" w:w="45"/>
              <w:right w:type="dxa" w:w="45"/>
            </w:tcMar>
            <w:vAlign w:val="center"/>
          </w:tcPr>
          <w:p w14:paraId="78000000">
            <w:pPr>
              <w:widowControl w:val="1"/>
              <w:spacing w:line="312" w:lineRule="auto"/>
              <w:ind/>
              <w:jc w:val="center"/>
              <w:rPr>
                <w:i w:val="1"/>
              </w:rPr>
            </w:pPr>
            <w:r>
              <w:rPr>
                <w:b w:val="1"/>
                <w:i w:val="1"/>
                <w:sz w:val="22"/>
              </w:rPr>
              <w:t>Контактный телефон руководителя</w:t>
            </w:r>
          </w:p>
        </w:tc>
      </w:tr>
      <w:tr>
        <w:tc>
          <w:tcPr>
            <w:tcW w:type="dxa" w:w="114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45"/>
              <w:left w:type="dxa" w:w="45"/>
              <w:bottom w:type="dxa" w:w="45"/>
              <w:right w:type="dxa" w:w="45"/>
            </w:tcMar>
            <w:vAlign w:val="center"/>
          </w:tcPr>
          <w:p w14:paraId="79000000">
            <w:pPr>
              <w:widowControl w:val="1"/>
              <w:spacing w:line="312" w:lineRule="auto"/>
              <w:ind/>
              <w:rPr>
                <w:sz w:val="28"/>
              </w:rPr>
            </w:pPr>
            <w:r>
              <w:rPr>
                <w:sz w:val="28"/>
              </w:rPr>
              <w:t> </w:t>
            </w:r>
          </w:p>
        </w:tc>
        <w:tc>
          <w:tcPr>
            <w:tcW w:type="dxa" w:w="7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45"/>
              <w:left w:type="dxa" w:w="45"/>
              <w:bottom w:type="dxa" w:w="45"/>
              <w:right w:type="dxa" w:w="45"/>
            </w:tcMar>
            <w:vAlign w:val="center"/>
          </w:tcPr>
          <w:p w14:paraId="7A000000">
            <w:pPr>
              <w:widowControl w:val="1"/>
              <w:spacing w:line="312" w:lineRule="auto"/>
              <w:ind/>
              <w:rPr>
                <w:sz w:val="28"/>
              </w:rPr>
            </w:pPr>
            <w:r>
              <w:rPr>
                <w:sz w:val="28"/>
              </w:rPr>
              <w:t> </w:t>
            </w:r>
          </w:p>
        </w:tc>
        <w:tc>
          <w:tcPr>
            <w:tcW w:type="dxa" w:w="31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45"/>
              <w:left w:type="dxa" w:w="45"/>
              <w:bottom w:type="dxa" w:w="45"/>
              <w:right w:type="dxa" w:w="45"/>
            </w:tcMar>
            <w:vAlign w:val="center"/>
          </w:tcPr>
          <w:p w14:paraId="7B000000">
            <w:pPr>
              <w:widowControl w:val="1"/>
              <w:spacing w:line="312" w:lineRule="auto"/>
              <w:ind/>
              <w:rPr>
                <w:sz w:val="28"/>
              </w:rPr>
            </w:pPr>
            <w:r>
              <w:rPr>
                <w:sz w:val="28"/>
              </w:rPr>
              <w:t> </w:t>
            </w:r>
          </w:p>
          <w:p w14:paraId="7C000000">
            <w:pPr>
              <w:widowControl w:val="1"/>
              <w:spacing w:line="312" w:lineRule="auto"/>
              <w:ind/>
              <w:rPr>
                <w:sz w:val="28"/>
              </w:rPr>
            </w:pPr>
            <w:r>
              <w:rPr>
                <w:sz w:val="28"/>
              </w:rPr>
              <w:t> </w:t>
            </w:r>
          </w:p>
        </w:tc>
        <w:tc>
          <w:tcPr>
            <w:tcW w:type="dxa" w:w="122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45"/>
              <w:left w:type="dxa" w:w="45"/>
              <w:bottom w:type="dxa" w:w="45"/>
              <w:right w:type="dxa" w:w="45"/>
            </w:tcMar>
          </w:tcPr>
          <w:p w14:paraId="7D000000">
            <w:pPr>
              <w:widowControl w:val="1"/>
              <w:spacing w:line="312" w:lineRule="auto"/>
              <w:ind/>
              <w:rPr>
                <w:sz w:val="28"/>
              </w:rPr>
            </w:pPr>
          </w:p>
        </w:tc>
        <w:tc>
          <w:tcPr>
            <w:tcW w:type="dxa" w:w="240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45"/>
              <w:left w:type="dxa" w:w="45"/>
              <w:bottom w:type="dxa" w:w="45"/>
              <w:right w:type="dxa" w:w="45"/>
            </w:tcMar>
            <w:vAlign w:val="center"/>
          </w:tcPr>
          <w:p w14:paraId="7E000000">
            <w:pPr>
              <w:widowControl w:val="1"/>
              <w:spacing w:line="312" w:lineRule="auto"/>
              <w:ind/>
              <w:rPr>
                <w:sz w:val="28"/>
              </w:rPr>
            </w:pPr>
            <w:r>
              <w:rPr>
                <w:sz w:val="28"/>
              </w:rPr>
              <w:t> </w:t>
            </w:r>
          </w:p>
        </w:tc>
        <w:tc>
          <w:tcPr>
            <w:tcW w:type="dxa" w:w="159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45"/>
              <w:left w:type="dxa" w:w="45"/>
              <w:bottom w:type="dxa" w:w="45"/>
              <w:right w:type="dxa" w:w="45"/>
            </w:tcMar>
            <w:vAlign w:val="center"/>
          </w:tcPr>
          <w:p w14:paraId="7F000000">
            <w:pPr>
              <w:widowControl w:val="1"/>
              <w:spacing w:line="312" w:lineRule="auto"/>
              <w:ind/>
              <w:rPr>
                <w:sz w:val="28"/>
              </w:rPr>
            </w:pPr>
            <w:r>
              <w:rPr>
                <w:sz w:val="28"/>
              </w:rPr>
              <w:t> </w:t>
            </w:r>
          </w:p>
        </w:tc>
      </w:tr>
      <w:tr>
        <w:tc>
          <w:tcPr>
            <w:tcW w:type="dxa" w:w="114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45"/>
              <w:left w:type="dxa" w:w="45"/>
              <w:bottom w:type="dxa" w:w="45"/>
              <w:right w:type="dxa" w:w="45"/>
            </w:tcMar>
            <w:vAlign w:val="center"/>
          </w:tcPr>
          <w:p w14:paraId="80000000">
            <w:pPr>
              <w:widowControl w:val="1"/>
              <w:spacing w:line="312" w:lineRule="auto"/>
              <w:ind/>
              <w:rPr>
                <w:sz w:val="28"/>
              </w:rPr>
            </w:pPr>
            <w:r>
              <w:rPr>
                <w:sz w:val="28"/>
              </w:rPr>
              <w:t> </w:t>
            </w:r>
          </w:p>
        </w:tc>
        <w:tc>
          <w:tcPr>
            <w:tcW w:type="dxa" w:w="7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45"/>
              <w:left w:type="dxa" w:w="45"/>
              <w:bottom w:type="dxa" w:w="45"/>
              <w:right w:type="dxa" w:w="45"/>
            </w:tcMar>
            <w:vAlign w:val="center"/>
          </w:tcPr>
          <w:p w14:paraId="81000000">
            <w:pPr>
              <w:widowControl w:val="1"/>
              <w:spacing w:line="312" w:lineRule="auto"/>
              <w:ind/>
              <w:rPr>
                <w:sz w:val="28"/>
              </w:rPr>
            </w:pPr>
            <w:r>
              <w:rPr>
                <w:sz w:val="28"/>
              </w:rPr>
              <w:t> </w:t>
            </w:r>
          </w:p>
        </w:tc>
        <w:tc>
          <w:tcPr>
            <w:tcW w:type="dxa" w:w="31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45"/>
              <w:left w:type="dxa" w:w="45"/>
              <w:bottom w:type="dxa" w:w="45"/>
              <w:right w:type="dxa" w:w="45"/>
            </w:tcMar>
            <w:vAlign w:val="center"/>
          </w:tcPr>
          <w:p w14:paraId="82000000">
            <w:pPr>
              <w:widowControl w:val="1"/>
              <w:spacing w:line="312" w:lineRule="auto"/>
              <w:ind/>
              <w:rPr>
                <w:sz w:val="28"/>
              </w:rPr>
            </w:pPr>
            <w:r>
              <w:rPr>
                <w:sz w:val="28"/>
              </w:rPr>
              <w:t> </w:t>
            </w:r>
          </w:p>
          <w:p w14:paraId="83000000">
            <w:pPr>
              <w:widowControl w:val="1"/>
              <w:spacing w:line="312" w:lineRule="auto"/>
              <w:ind/>
              <w:rPr>
                <w:sz w:val="28"/>
              </w:rPr>
            </w:pPr>
            <w:r>
              <w:rPr>
                <w:sz w:val="28"/>
              </w:rPr>
              <w:t> </w:t>
            </w:r>
          </w:p>
        </w:tc>
        <w:tc>
          <w:tcPr>
            <w:tcW w:type="dxa" w:w="122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45"/>
              <w:left w:type="dxa" w:w="45"/>
              <w:bottom w:type="dxa" w:w="45"/>
              <w:right w:type="dxa" w:w="45"/>
            </w:tcMar>
          </w:tcPr>
          <w:p w14:paraId="84000000">
            <w:pPr>
              <w:widowControl w:val="1"/>
              <w:spacing w:line="312" w:lineRule="auto"/>
              <w:ind/>
              <w:rPr>
                <w:sz w:val="28"/>
              </w:rPr>
            </w:pPr>
          </w:p>
        </w:tc>
        <w:tc>
          <w:tcPr>
            <w:tcW w:type="dxa" w:w="240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45"/>
              <w:left w:type="dxa" w:w="45"/>
              <w:bottom w:type="dxa" w:w="45"/>
              <w:right w:type="dxa" w:w="45"/>
            </w:tcMar>
            <w:vAlign w:val="center"/>
          </w:tcPr>
          <w:p w14:paraId="85000000">
            <w:pPr>
              <w:widowControl w:val="1"/>
              <w:spacing w:line="312" w:lineRule="auto"/>
              <w:ind/>
              <w:rPr>
                <w:sz w:val="28"/>
              </w:rPr>
            </w:pPr>
            <w:r>
              <w:rPr>
                <w:sz w:val="28"/>
              </w:rPr>
              <w:t> </w:t>
            </w:r>
          </w:p>
        </w:tc>
        <w:tc>
          <w:tcPr>
            <w:tcW w:type="dxa" w:w="159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45"/>
              <w:left w:type="dxa" w:w="45"/>
              <w:bottom w:type="dxa" w:w="45"/>
              <w:right w:type="dxa" w:w="45"/>
            </w:tcMar>
            <w:vAlign w:val="center"/>
          </w:tcPr>
          <w:p w14:paraId="86000000">
            <w:pPr>
              <w:widowControl w:val="1"/>
              <w:spacing w:line="312" w:lineRule="auto"/>
              <w:ind/>
              <w:rPr>
                <w:sz w:val="28"/>
              </w:rPr>
            </w:pPr>
            <w:r>
              <w:rPr>
                <w:sz w:val="28"/>
              </w:rPr>
              <w:t> </w:t>
            </w:r>
          </w:p>
        </w:tc>
      </w:tr>
    </w:tbl>
    <w:p w14:paraId="87000000">
      <w:pPr>
        <w:widowControl w:val="1"/>
        <w:spacing w:line="312" w:lineRule="auto"/>
        <w:ind/>
        <w:rPr>
          <w:sz w:val="28"/>
        </w:rPr>
      </w:pPr>
      <w:r>
        <w:rPr>
          <w:sz w:val="28"/>
        </w:rPr>
        <w:br w:type="page"/>
      </w:r>
    </w:p>
    <w:p w14:paraId="88000000">
      <w:pPr>
        <w:widowControl w:val="1"/>
        <w:ind/>
        <w:jc w:val="right"/>
        <w:rPr>
          <w:b w:val="1"/>
          <w:sz w:val="28"/>
        </w:rPr>
      </w:pPr>
      <w:r>
        <w:rPr>
          <w:b w:val="1"/>
          <w:sz w:val="28"/>
        </w:rPr>
        <w:t>Приложение № 4</w:t>
      </w:r>
    </w:p>
    <w:p w14:paraId="89000000">
      <w:pPr>
        <w:widowControl w:val="1"/>
        <w:ind/>
        <w:jc w:val="right"/>
        <w:rPr>
          <w:b w:val="1"/>
          <w:sz w:val="28"/>
        </w:rPr>
      </w:pPr>
    </w:p>
    <w:p w14:paraId="8A000000">
      <w:pPr>
        <w:widowControl w:val="1"/>
        <w:ind/>
        <w:jc w:val="right"/>
      </w:pPr>
      <w:r>
        <w:t>Председателю ТИК г</w:t>
      </w:r>
      <w:r>
        <w:t>.Т</w:t>
      </w:r>
      <w:r>
        <w:t>аганрога (западная)</w:t>
      </w:r>
      <w:r>
        <w:t>, Ростовская область, г. Таганрог, ул.Петровская,73</w:t>
      </w:r>
    </w:p>
    <w:p w14:paraId="8B000000">
      <w:pPr>
        <w:widowControl w:val="1"/>
        <w:ind/>
        <w:jc w:val="right"/>
      </w:pPr>
      <w:r>
        <w:t>от _________________________________________________________________,</w:t>
      </w:r>
    </w:p>
    <w:p w14:paraId="8C000000">
      <w:pPr>
        <w:widowControl w:val="1"/>
        <w:ind/>
        <w:jc w:val="right"/>
      </w:pPr>
      <w:r>
        <w:t>проживающего</w:t>
      </w:r>
      <w:r>
        <w:t xml:space="preserve"> по адресу ______________________________________________</w:t>
      </w:r>
    </w:p>
    <w:p w14:paraId="8D000000">
      <w:pPr>
        <w:widowControl w:val="1"/>
        <w:ind/>
        <w:jc w:val="right"/>
      </w:pPr>
      <w:r>
        <w:t>________________________________________________________________</w:t>
      </w:r>
      <w:r>
        <w:t>___,</w:t>
      </w:r>
    </w:p>
    <w:p w14:paraId="8E000000">
      <w:pPr>
        <w:widowControl w:val="1"/>
        <w:ind/>
        <w:jc w:val="right"/>
      </w:pPr>
      <w:r>
        <w:t xml:space="preserve">паспорт </w:t>
      </w:r>
      <w:r>
        <w:t>серии___________№</w:t>
      </w:r>
      <w:r>
        <w:t xml:space="preserve"> __________________________________________</w:t>
      </w:r>
    </w:p>
    <w:p w14:paraId="8F000000">
      <w:pPr>
        <w:widowControl w:val="1"/>
        <w:ind/>
        <w:jc w:val="right"/>
      </w:pPr>
      <w:r>
        <w:t>выдан______________________________________________________________</w:t>
      </w:r>
    </w:p>
    <w:p w14:paraId="90000000">
      <w:pPr>
        <w:widowControl w:val="1"/>
        <w:ind/>
        <w:jc w:val="right"/>
      </w:pPr>
      <w:r>
        <w:t>дата выдачи _________________________________________________________</w:t>
      </w:r>
    </w:p>
    <w:p w14:paraId="91000000">
      <w:pPr>
        <w:widowControl w:val="1"/>
        <w:spacing w:after="280" w:before="280"/>
        <w:ind/>
        <w:jc w:val="center"/>
        <w:rPr>
          <w:b w:val="1"/>
        </w:rPr>
      </w:pPr>
      <w:r>
        <w:rPr>
          <w:b w:val="1"/>
        </w:rPr>
        <w:t>Согласие на обработку персональных данных</w:t>
      </w:r>
    </w:p>
    <w:p w14:paraId="92000000">
      <w:pPr>
        <w:widowControl w:val="1"/>
        <w:ind/>
        <w:outlineLvl w:val="1"/>
      </w:pPr>
      <w:r>
        <w:t>Я,</w:t>
      </w:r>
      <w:r>
        <w:t xml:space="preserve"> </w:t>
      </w:r>
      <w:r>
        <w:t>___________________________________являюсь</w:t>
      </w:r>
      <w:r>
        <w:t xml:space="preserve"> участником городской/региональной научно-практической конференции школьников «….» (далее – Конференция), несовершеннолетним участником мероприятий Конференции в возрасте старше 14 лет </w:t>
      </w:r>
      <w:r>
        <w:rPr>
          <w:u w:val="single"/>
        </w:rPr>
        <w:t>(нужное подчеркнуть)</w:t>
      </w:r>
      <w:r>
        <w:t>,  в соо</w:t>
      </w:r>
      <w:r>
        <w:t>тветствии с требованиями ст. 9 Федерального закона от 27 июля 2006 г. № 152-ФЗ «О персональных данных», даю свое согласие на обработку моих персональных данных, необходимых организаторам Конференции в связи с отношениями, возникающими между участником меро</w:t>
      </w:r>
      <w:r>
        <w:t>приятий Конференции  и организаторами</w:t>
      </w:r>
      <w:r>
        <w:t xml:space="preserve"> Конференции.</w:t>
      </w:r>
    </w:p>
    <w:p w14:paraId="93000000">
      <w:r>
        <w:t>Перечень моих персональных данных, передаваемых организаторам на обработку:</w:t>
      </w:r>
    </w:p>
    <w:p w14:paraId="94000000">
      <w:pPr>
        <w:pStyle w:val="Style_1"/>
        <w:widowControl w:val="1"/>
        <w:numPr>
          <w:ilvl w:val="0"/>
          <w:numId w:val="9"/>
        </w:numPr>
        <w:tabs>
          <w:tab w:leader="none" w:pos="284" w:val="left"/>
        </w:tabs>
        <w:ind w:firstLine="0" w:left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сведения о документах, удостоверяющих личность участника мероприятий Организации (свидетельство о рождении и/или паспорт);</w:t>
      </w:r>
    </w:p>
    <w:p w14:paraId="95000000">
      <w:pPr>
        <w:pStyle w:val="Style_1"/>
        <w:widowControl w:val="1"/>
        <w:numPr>
          <w:ilvl w:val="0"/>
          <w:numId w:val="9"/>
        </w:numPr>
        <w:tabs>
          <w:tab w:leader="none" w:pos="284" w:val="left"/>
        </w:tabs>
        <w:ind w:firstLine="0" w:left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сведен</w:t>
      </w:r>
      <w:r>
        <w:rPr>
          <w:rFonts w:ascii="Times New Roman" w:hAnsi="Times New Roman"/>
        </w:rPr>
        <w:t>ия о составе семьи;</w:t>
      </w:r>
    </w:p>
    <w:p w14:paraId="96000000">
      <w:pPr>
        <w:pStyle w:val="Style_1"/>
        <w:widowControl w:val="1"/>
        <w:numPr>
          <w:ilvl w:val="0"/>
          <w:numId w:val="9"/>
        </w:numPr>
        <w:tabs>
          <w:tab w:leader="none" w:pos="284" w:val="left"/>
        </w:tabs>
        <w:ind w:firstLine="0" w:left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сведения о месте проживания;</w:t>
      </w:r>
    </w:p>
    <w:p w14:paraId="97000000">
      <w:pPr>
        <w:pStyle w:val="Style_1"/>
        <w:widowControl w:val="1"/>
        <w:numPr>
          <w:ilvl w:val="0"/>
          <w:numId w:val="9"/>
        </w:numPr>
        <w:tabs>
          <w:tab w:leader="none" w:pos="284" w:val="left"/>
        </w:tabs>
        <w:ind w:firstLine="0" w:left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сведения о моем месте работы или учебы.</w:t>
      </w:r>
    </w:p>
    <w:p w14:paraId="98000000">
      <w:pPr>
        <w:pStyle w:val="Style_1"/>
        <w:widowControl w:val="1"/>
        <w:tabs>
          <w:tab w:leader="none" w:pos="284" w:val="left"/>
        </w:tabs>
        <w:ind w:left="0"/>
        <w:jc w:val="both"/>
        <w:rPr>
          <w:rFonts w:ascii="Times New Roman" w:hAnsi="Times New Roman"/>
        </w:rPr>
      </w:pPr>
    </w:p>
    <w:p w14:paraId="99000000">
      <w:r>
        <w:t>Я даю согласие на обработку организаторами Конференции своих персональных данных, то есть совершение, в том числе, следующих действий: обработку (включая сбор, систем</w:t>
      </w:r>
      <w:r>
        <w:t xml:space="preserve">атизацию, накопление, хранение, уточнение (обновление, изменение), использование, обезличивание, блокирование, уничтожение персональных данных), при этом общее описание вышеуказанных способов обработки данных приведено в Федеральном законе от 27 июля 2006 </w:t>
      </w:r>
      <w:r>
        <w:t>г. № 152-ФЗ, а также на публикацию моих виде</w:t>
      </w:r>
      <w:r>
        <w:t>о-</w:t>
      </w:r>
      <w:r>
        <w:t xml:space="preserve">, </w:t>
      </w:r>
      <w:r>
        <w:t>фото-изображений</w:t>
      </w:r>
      <w:r>
        <w:t xml:space="preserve"> с моей фамилией, именем, отчеством, наименованием организации, и моих работ, представленных на конкурс, проходящий в рамках мероприятий Конференции, в официальных группах Конференции, созданн</w:t>
      </w:r>
      <w:r>
        <w:t xml:space="preserve">ых в социальных сетях в Интернете и на официальном сайте организаторов Конференции: </w:t>
      </w:r>
      <w:r>
        <w:rPr>
          <w:i w:val="1"/>
          <w:color w:themeColor="text1" w:val="000000"/>
        </w:rPr>
        <w:t>https</w:t>
      </w:r>
      <w:r>
        <w:rPr>
          <w:i w:val="1"/>
          <w:color w:themeColor="text1" w:val="000000"/>
        </w:rPr>
        <w:t>….</w:t>
      </w:r>
      <w:r>
        <w:t xml:space="preserve">, а также на передачу такой информации третьим лицам, в случаях, установленных нормативными документами вышестоящих </w:t>
      </w:r>
      <w:r>
        <w:t>органови</w:t>
      </w:r>
      <w:r>
        <w:t xml:space="preserve"> законодательством.</w:t>
      </w:r>
    </w:p>
    <w:p w14:paraId="9A000000">
      <w:r>
        <w:t>Настоящее согласие де</w:t>
      </w:r>
      <w:r>
        <w:t>йствует бессрочно.</w:t>
      </w:r>
    </w:p>
    <w:p w14:paraId="9B000000">
      <w:r>
        <w:t>Настоящее согласие может быть мной отозвано в любой момент.</w:t>
      </w:r>
    </w:p>
    <w:p w14:paraId="9C000000">
      <w:r>
        <w:t>В случае неправомерного использования предоставленных данных согласие отзывается моим письменным заявлением.</w:t>
      </w:r>
    </w:p>
    <w:p w14:paraId="9D000000">
      <w:r>
        <w:t>Я по письменному запросу имею право на получение информации, касающе</w:t>
      </w:r>
      <w:r>
        <w:t xml:space="preserve">йся обработки моих персональных данных (в соответствии с п. 4 ст.14 Федерального закона от 27 июля 2006 г.  № 152-ФЗ). </w:t>
      </w:r>
    </w:p>
    <w:p w14:paraId="9E000000"/>
    <w:p w14:paraId="9F000000">
      <w:pPr>
        <w:widowControl w:val="1"/>
        <w:ind/>
        <w:jc w:val="left"/>
      </w:pPr>
      <w:r>
        <w:t xml:space="preserve">«____»______________ 20 </w:t>
      </w:r>
      <w:r>
        <w:t>__г</w:t>
      </w:r>
      <w:r>
        <w:t>. ________________            ___________________________</w:t>
      </w:r>
    </w:p>
    <w:p w14:paraId="A0000000">
      <w:pPr>
        <w:widowControl w:val="1"/>
        <w:ind/>
        <w:jc w:val="left"/>
      </w:pPr>
      <w:r>
        <w:t xml:space="preserve">                                                  </w:t>
      </w:r>
      <w:r>
        <w:t xml:space="preserve">        Подпись                                                     ФИО</w:t>
      </w:r>
    </w:p>
    <w:p w14:paraId="A1000000">
      <w:pPr>
        <w:widowControl w:val="1"/>
        <w:spacing w:before="120"/>
        <w:ind/>
      </w:pPr>
      <w:r>
        <w:t>Подтверждаю, что ознакомле</w:t>
      </w:r>
      <w:r>
        <w:t>н(</w:t>
      </w:r>
      <w:r>
        <w:t xml:space="preserve">а) с положениями Федерального </w:t>
      </w:r>
      <w:r>
        <w:t>законаот</w:t>
      </w:r>
      <w:r>
        <w:t xml:space="preserve"> 27 июля 2006 г. №152-ФЗ «О персональных данных», права и обязанности в области защиты персональных данных мне разъясн</w:t>
      </w:r>
      <w:r>
        <w:t>ены.</w:t>
      </w:r>
    </w:p>
    <w:p w14:paraId="A2000000">
      <w:pPr>
        <w:widowControl w:val="1"/>
        <w:spacing w:before="120"/>
        <w:ind/>
      </w:pPr>
    </w:p>
    <w:p w14:paraId="A3000000">
      <w:pPr>
        <w:widowControl w:val="1"/>
        <w:ind/>
        <w:jc w:val="left"/>
      </w:pPr>
      <w:r>
        <w:t xml:space="preserve">«____»______________ 20 </w:t>
      </w:r>
      <w:r>
        <w:t>__г</w:t>
      </w:r>
      <w:r>
        <w:t>. ________________            ___________________________</w:t>
      </w:r>
    </w:p>
    <w:p w14:paraId="A4000000">
      <w:pPr>
        <w:widowControl w:val="1"/>
        <w:ind/>
        <w:jc w:val="left"/>
        <w:rPr>
          <w:sz w:val="28"/>
        </w:rPr>
      </w:pPr>
      <w:r>
        <w:t xml:space="preserve">                                                          Подпись                                                     ФИО</w:t>
      </w:r>
    </w:p>
    <w:p w14:paraId="A5000000">
      <w:pPr>
        <w:widowControl w:val="1"/>
        <w:spacing w:after="160" w:line="264" w:lineRule="auto"/>
        <w:ind/>
        <w:jc w:val="right"/>
        <w:rPr>
          <w:b w:val="1"/>
          <w:sz w:val="28"/>
        </w:rPr>
      </w:pPr>
      <w:r>
        <w:rPr>
          <w:b w:val="1"/>
          <w:sz w:val="28"/>
        </w:rPr>
        <w:t>Приложение № 5</w:t>
      </w:r>
    </w:p>
    <w:p w14:paraId="A6000000">
      <w:pPr>
        <w:widowControl w:val="1"/>
        <w:ind/>
        <w:jc w:val="right"/>
      </w:pPr>
    </w:p>
    <w:p w14:paraId="A7000000">
      <w:pPr>
        <w:widowControl w:val="1"/>
        <w:ind/>
        <w:jc w:val="right"/>
      </w:pPr>
      <w:r>
        <w:t xml:space="preserve">Председателю ТИК г. </w:t>
      </w:r>
      <w:r>
        <w:t>Таганрога (западная), Ростовская область, г. Таганрог, ул</w:t>
      </w:r>
      <w:r>
        <w:t>.П</w:t>
      </w:r>
      <w:r>
        <w:t>етровская,73</w:t>
      </w:r>
    </w:p>
    <w:p w14:paraId="A8000000">
      <w:pPr>
        <w:widowControl w:val="1"/>
        <w:ind/>
        <w:jc w:val="right"/>
      </w:pPr>
      <w:r>
        <w:t>от _________________________________________________________________,</w:t>
      </w:r>
    </w:p>
    <w:p w14:paraId="A9000000">
      <w:pPr>
        <w:widowControl w:val="1"/>
        <w:ind/>
        <w:jc w:val="right"/>
      </w:pPr>
      <w:r>
        <w:t>проживающего</w:t>
      </w:r>
      <w:r>
        <w:t xml:space="preserve"> по адресу ______________________________________________</w:t>
      </w:r>
    </w:p>
    <w:p w14:paraId="AA000000">
      <w:pPr>
        <w:widowControl w:val="1"/>
        <w:ind/>
        <w:jc w:val="right"/>
      </w:pPr>
      <w:r>
        <w:t>____________________________________________</w:t>
      </w:r>
      <w:r>
        <w:t>_______________________,</w:t>
      </w:r>
    </w:p>
    <w:p w14:paraId="AB000000">
      <w:pPr>
        <w:widowControl w:val="1"/>
        <w:ind/>
        <w:jc w:val="right"/>
      </w:pPr>
      <w:r>
        <w:t xml:space="preserve">паспорт </w:t>
      </w:r>
      <w:r>
        <w:t>серии___________№</w:t>
      </w:r>
      <w:r>
        <w:t xml:space="preserve"> __________________________________________</w:t>
      </w:r>
    </w:p>
    <w:p w14:paraId="AC000000">
      <w:pPr>
        <w:widowControl w:val="1"/>
        <w:ind/>
        <w:jc w:val="right"/>
      </w:pPr>
      <w:r>
        <w:t>выдан______________________________________________________________</w:t>
      </w:r>
    </w:p>
    <w:p w14:paraId="AD000000">
      <w:pPr>
        <w:widowControl w:val="1"/>
        <w:ind/>
        <w:jc w:val="right"/>
      </w:pPr>
      <w:r>
        <w:t>дата выдачи _________________________________________________________</w:t>
      </w:r>
    </w:p>
    <w:p w14:paraId="AE000000">
      <w:pPr>
        <w:widowControl w:val="1"/>
        <w:ind/>
        <w:jc w:val="center"/>
        <w:rPr>
          <w:b w:val="1"/>
        </w:rPr>
      </w:pPr>
    </w:p>
    <w:p w14:paraId="AF000000">
      <w:pPr>
        <w:widowControl w:val="1"/>
        <w:ind/>
        <w:jc w:val="center"/>
        <w:rPr>
          <w:b w:val="1"/>
        </w:rPr>
      </w:pPr>
      <w:r>
        <w:rPr>
          <w:b w:val="1"/>
        </w:rPr>
        <w:t xml:space="preserve">Согласие на обработку </w:t>
      </w:r>
      <w:r>
        <w:rPr>
          <w:b w:val="1"/>
        </w:rPr>
        <w:t>персональных данных</w:t>
      </w:r>
    </w:p>
    <w:p w14:paraId="B0000000">
      <w:pPr>
        <w:widowControl w:val="1"/>
        <w:ind/>
        <w:jc w:val="center"/>
        <w:rPr>
          <w:b w:val="1"/>
        </w:rPr>
      </w:pPr>
    </w:p>
    <w:p w14:paraId="B1000000">
      <w:pPr>
        <w:widowControl w:val="1"/>
        <w:ind/>
        <w:outlineLvl w:val="1"/>
      </w:pPr>
      <w:r>
        <w:t xml:space="preserve">Я,_____________________________ являюсь родителем несовершеннолетнего ______________________________________ в возрасте старше 14 лет, малолетнего </w:t>
      </w:r>
      <w:r>
        <w:rPr>
          <w:u w:val="single"/>
        </w:rPr>
        <w:t>(нужное подчеркнуть)</w:t>
      </w:r>
      <w:r>
        <w:t xml:space="preserve"> принимающего участие городской/региональной научно-практической кон</w:t>
      </w:r>
      <w:r>
        <w:t>ференции школьников «…» (далее – Конференция),  в соответствии с требованиями ст. 9 Федерального закона от 27 июля 2006 г. № 152-ФЗ «О персональных данных», даю свое согласие на обработку моих персональных данных, необходимых организаторам Конференции в св</w:t>
      </w:r>
      <w:r>
        <w:t>язи с отношениями, возникающими между участником мероприятий Конференции  и организаторами</w:t>
      </w:r>
      <w:r>
        <w:t xml:space="preserve"> Конференции.</w:t>
      </w:r>
    </w:p>
    <w:p w14:paraId="B2000000">
      <w:r>
        <w:t>Перечень моих, моего ребенка персональных данных, передаваемых организаторам на обработку:</w:t>
      </w:r>
    </w:p>
    <w:p w14:paraId="B3000000">
      <w:pPr>
        <w:pStyle w:val="Style_1"/>
        <w:widowControl w:val="1"/>
        <w:numPr>
          <w:ilvl w:val="0"/>
          <w:numId w:val="10"/>
        </w:numPr>
        <w:tabs>
          <w:tab w:leader="none" w:pos="426" w:val="left"/>
        </w:tabs>
        <w:ind w:firstLine="0" w:left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сведения о документах, удостоверяющих личность участника меро</w:t>
      </w:r>
      <w:r>
        <w:rPr>
          <w:rFonts w:ascii="Times New Roman" w:hAnsi="Times New Roman"/>
        </w:rPr>
        <w:t>приятий Организации (свидетельство о рождении и/или паспорт);</w:t>
      </w:r>
    </w:p>
    <w:p w14:paraId="B4000000">
      <w:pPr>
        <w:pStyle w:val="Style_1"/>
        <w:widowControl w:val="1"/>
        <w:numPr>
          <w:ilvl w:val="0"/>
          <w:numId w:val="10"/>
        </w:numPr>
        <w:tabs>
          <w:tab w:leader="none" w:pos="426" w:val="left"/>
        </w:tabs>
        <w:ind w:firstLine="0" w:left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сведения о составе семьи;</w:t>
      </w:r>
    </w:p>
    <w:p w14:paraId="B5000000">
      <w:pPr>
        <w:pStyle w:val="Style_1"/>
        <w:widowControl w:val="1"/>
        <w:numPr>
          <w:ilvl w:val="0"/>
          <w:numId w:val="10"/>
        </w:numPr>
        <w:tabs>
          <w:tab w:leader="none" w:pos="426" w:val="left"/>
        </w:tabs>
        <w:ind w:firstLine="0" w:left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сведения о месте проживания;</w:t>
      </w:r>
    </w:p>
    <w:p w14:paraId="B6000000">
      <w:pPr>
        <w:pStyle w:val="Style_1"/>
        <w:widowControl w:val="1"/>
        <w:numPr>
          <w:ilvl w:val="0"/>
          <w:numId w:val="10"/>
        </w:numPr>
        <w:tabs>
          <w:tab w:leader="none" w:pos="426" w:val="left"/>
          <w:tab w:leader="none" w:pos="993" w:val="left"/>
        </w:tabs>
        <w:ind w:firstLine="0" w:left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сведения о месте учебы моего ребенка.</w:t>
      </w:r>
    </w:p>
    <w:p w14:paraId="B7000000">
      <w:pPr>
        <w:pStyle w:val="Style_1"/>
        <w:widowControl w:val="1"/>
        <w:tabs>
          <w:tab w:leader="none" w:pos="993" w:val="left"/>
        </w:tabs>
        <w:ind w:left="0"/>
        <w:rPr>
          <w:rFonts w:ascii="Times New Roman" w:hAnsi="Times New Roman"/>
        </w:rPr>
      </w:pPr>
    </w:p>
    <w:p w14:paraId="B8000000">
      <w:r>
        <w:t xml:space="preserve">Я даю согласие на обработку организаторами Конференции своих персональных данных, то есть </w:t>
      </w:r>
      <w:r>
        <w:t>совершение, в том числе, следующих действий: обработку (включая сбор, систематизацию, накопление, хранение, уточнение (обновление, изменение), использование, обезличивание, блокирование, уничтожение персональных данных), при этом общее описание вышеуказанн</w:t>
      </w:r>
      <w:r>
        <w:t>ых способов обработки данных приведено в Федеральном законе от 27 июля 2006 г. № 152-ФЗ, а также на публикацию моих виде</w:t>
      </w:r>
      <w:r>
        <w:t>о-</w:t>
      </w:r>
      <w:r>
        <w:t xml:space="preserve">, </w:t>
      </w:r>
      <w:r>
        <w:t>фото-изображений</w:t>
      </w:r>
      <w:r>
        <w:t xml:space="preserve"> с моей фамилией, именем, отчеством, наименованием организации, и моих работ, представленных на конкурс, проходящий </w:t>
      </w:r>
      <w:r>
        <w:t xml:space="preserve">в рамках мероприятий Конференции, в официальных группах Конференции, созданных в социальных сетях в Интернете и на официальном сайте организаторов Конференции: </w:t>
      </w:r>
      <w:r>
        <w:rPr>
          <w:i w:val="1"/>
          <w:color w:themeColor="text1" w:val="000000"/>
        </w:rPr>
        <w:t>https</w:t>
      </w:r>
      <w:r>
        <w:rPr>
          <w:i w:val="1"/>
          <w:color w:themeColor="text1" w:val="000000"/>
        </w:rPr>
        <w:t>….</w:t>
      </w:r>
      <w:r>
        <w:t>, а также на передачу такой информации третьим лицам, в случаях, установленных нормативны</w:t>
      </w:r>
      <w:r>
        <w:t>ми документами вышестоящих органов и законодательством.</w:t>
      </w:r>
    </w:p>
    <w:p w14:paraId="B9000000">
      <w:r>
        <w:t>Настоящее согласие действует бессрочно.</w:t>
      </w:r>
    </w:p>
    <w:p w14:paraId="BA000000">
      <w:r>
        <w:t>Настоящее согласие может быть мной отозвано в любой момент.</w:t>
      </w:r>
    </w:p>
    <w:p w14:paraId="BB000000">
      <w:r>
        <w:t>В случае неправомерного использования предоставленных данных согласие отзывается моим письменным зая</w:t>
      </w:r>
      <w:r>
        <w:t>влением.</w:t>
      </w:r>
    </w:p>
    <w:p w14:paraId="BC000000">
      <w:r>
        <w:t xml:space="preserve">Я по письменному запросу имею право на получение информации, касающейся обработки моих персональных данных (в соответствии с п. 4 ст.14 Федерального закона от 27 июля 2006 г.  № 152-ФЗ). </w:t>
      </w:r>
    </w:p>
    <w:p w14:paraId="BD000000"/>
    <w:p w14:paraId="BE000000">
      <w:pPr>
        <w:widowControl w:val="1"/>
        <w:ind/>
        <w:jc w:val="left"/>
      </w:pPr>
      <w:r>
        <w:t xml:space="preserve">«____»______________ 20 </w:t>
      </w:r>
      <w:r>
        <w:t>__г</w:t>
      </w:r>
      <w:r>
        <w:t>. ________________            _</w:t>
      </w:r>
      <w:r>
        <w:t>__________________________</w:t>
      </w:r>
    </w:p>
    <w:p w14:paraId="BF000000">
      <w:pPr>
        <w:widowControl w:val="1"/>
        <w:ind/>
        <w:jc w:val="left"/>
      </w:pPr>
      <w:r>
        <w:t xml:space="preserve">                                                          Подпись                                                     ФИО</w:t>
      </w:r>
    </w:p>
    <w:p w14:paraId="C0000000">
      <w:r>
        <w:t>Подтверждаю, что ознакомле</w:t>
      </w:r>
      <w:r>
        <w:t>н(</w:t>
      </w:r>
      <w:r>
        <w:t xml:space="preserve">а) с положениями Федерального </w:t>
      </w:r>
      <w:r>
        <w:t>законаот</w:t>
      </w:r>
      <w:r>
        <w:t xml:space="preserve"> 27 июля 2006 г. №152-ФЗ «О персональных </w:t>
      </w:r>
      <w:r>
        <w:t>данных», права и обязанности в области защиты персональных данных мне разъяснены.</w:t>
      </w:r>
    </w:p>
    <w:p w14:paraId="C1000000"/>
    <w:p w14:paraId="C2000000">
      <w:pPr>
        <w:widowControl w:val="1"/>
        <w:ind/>
        <w:jc w:val="left"/>
      </w:pPr>
      <w:r>
        <w:t xml:space="preserve">«____»______________ 20 </w:t>
      </w:r>
      <w:r>
        <w:t>__г</w:t>
      </w:r>
      <w:r>
        <w:t>. ________________            ___________________________</w:t>
      </w:r>
    </w:p>
    <w:p w14:paraId="C3000000">
      <w:pPr>
        <w:widowControl w:val="1"/>
        <w:ind/>
        <w:jc w:val="left"/>
        <w:rPr>
          <w:sz w:val="28"/>
        </w:rPr>
      </w:pPr>
      <w:r>
        <w:t xml:space="preserve">                                                          Подпись                       </w:t>
      </w:r>
      <w:r>
        <w:t xml:space="preserve">                              ФИО</w:t>
      </w:r>
    </w:p>
    <w:p w14:paraId="C4000000">
      <w:pPr>
        <w:widowControl w:val="1"/>
        <w:spacing w:line="312" w:lineRule="auto"/>
        <w:ind/>
        <w:jc w:val="right"/>
        <w:rPr>
          <w:b w:val="1"/>
          <w:sz w:val="28"/>
        </w:rPr>
      </w:pPr>
      <w:r>
        <w:rPr>
          <w:b w:val="1"/>
          <w:sz w:val="28"/>
        </w:rPr>
        <w:t>Приложение № 6</w:t>
      </w:r>
    </w:p>
    <w:p w14:paraId="C5000000">
      <w:pPr>
        <w:widowControl w:val="1"/>
        <w:spacing w:line="312" w:lineRule="auto"/>
        <w:ind/>
        <w:jc w:val="center"/>
        <w:outlineLvl w:val="2"/>
        <w:rPr>
          <w:b w:val="1"/>
          <w:sz w:val="28"/>
        </w:rPr>
      </w:pPr>
    </w:p>
    <w:p w14:paraId="C6000000">
      <w:pPr>
        <w:widowControl w:val="1"/>
        <w:spacing w:line="312" w:lineRule="auto"/>
        <w:ind/>
        <w:jc w:val="center"/>
        <w:outlineLvl w:val="2"/>
        <w:rPr>
          <w:b w:val="1"/>
          <w:sz w:val="28"/>
        </w:rPr>
      </w:pPr>
      <w:r>
        <w:rPr>
          <w:b w:val="1"/>
          <w:sz w:val="28"/>
        </w:rPr>
        <w:t>Требования к структуре проекта и оформлению</w:t>
      </w:r>
    </w:p>
    <w:p w14:paraId="C7000000">
      <w:pPr>
        <w:widowControl w:val="1"/>
        <w:spacing w:line="312" w:lineRule="auto"/>
        <w:ind/>
        <w:jc w:val="center"/>
        <w:outlineLvl w:val="2"/>
        <w:rPr>
          <w:sz w:val="28"/>
        </w:rPr>
      </w:pPr>
    </w:p>
    <w:p w14:paraId="C8000000">
      <w:pPr>
        <w:widowControl w:val="1"/>
        <w:spacing w:line="312" w:lineRule="auto"/>
        <w:ind w:firstLine="709"/>
        <w:rPr>
          <w:sz w:val="28"/>
        </w:rPr>
      </w:pPr>
      <w:r>
        <w:rPr>
          <w:sz w:val="28"/>
        </w:rPr>
        <w:t>При оформлении исследовательских и проектных работ должны быть соблюдены следующие требования:</w:t>
      </w:r>
    </w:p>
    <w:p w14:paraId="C9000000">
      <w:pPr>
        <w:widowControl w:val="1"/>
        <w:numPr>
          <w:ilvl w:val="0"/>
          <w:numId w:val="11"/>
        </w:numPr>
        <w:tabs>
          <w:tab w:leader="none" w:pos="720" w:val="clear"/>
          <w:tab w:leader="none" w:pos="1134" w:val="left"/>
        </w:tabs>
        <w:spacing w:line="312" w:lineRule="auto"/>
        <w:ind w:firstLine="851" w:left="0"/>
        <w:rPr>
          <w:sz w:val="28"/>
        </w:rPr>
      </w:pPr>
      <w:r>
        <w:rPr>
          <w:sz w:val="28"/>
        </w:rPr>
        <w:t>объём работы не более 25 печатных страниц (не считая титульного ли</w:t>
      </w:r>
      <w:r>
        <w:rPr>
          <w:sz w:val="28"/>
        </w:rPr>
        <w:t>ста);</w:t>
      </w:r>
    </w:p>
    <w:p w14:paraId="CA000000">
      <w:pPr>
        <w:widowControl w:val="1"/>
        <w:numPr>
          <w:ilvl w:val="0"/>
          <w:numId w:val="11"/>
        </w:numPr>
        <w:tabs>
          <w:tab w:leader="none" w:pos="720" w:val="clear"/>
          <w:tab w:leader="none" w:pos="1134" w:val="left"/>
        </w:tabs>
        <w:spacing w:line="312" w:lineRule="auto"/>
        <w:ind w:firstLine="851" w:left="0"/>
        <w:rPr>
          <w:sz w:val="28"/>
        </w:rPr>
      </w:pPr>
      <w:r>
        <w:rPr>
          <w:sz w:val="28"/>
        </w:rPr>
        <w:t>нумерация страниц в нижнем колонтитуле по центру. Титульный лист не имеет нумерации, оглавление начинается со страницы 1;</w:t>
      </w:r>
    </w:p>
    <w:p w14:paraId="CB000000">
      <w:pPr>
        <w:widowControl w:val="1"/>
        <w:numPr>
          <w:ilvl w:val="0"/>
          <w:numId w:val="11"/>
        </w:numPr>
        <w:tabs>
          <w:tab w:leader="none" w:pos="720" w:val="clear"/>
          <w:tab w:leader="none" w:pos="1134" w:val="left"/>
        </w:tabs>
        <w:spacing w:line="312" w:lineRule="auto"/>
        <w:ind w:firstLine="851" w:left="0"/>
        <w:rPr>
          <w:sz w:val="28"/>
        </w:rPr>
      </w:pPr>
      <w:r>
        <w:rPr>
          <w:sz w:val="28"/>
        </w:rPr>
        <w:t>весь текст выполняется на стандартных страницах бумаги формата А</w:t>
      </w:r>
      <w:r>
        <w:rPr>
          <w:sz w:val="28"/>
        </w:rPr>
        <w:t>4</w:t>
      </w:r>
      <w:r>
        <w:rPr>
          <w:sz w:val="28"/>
        </w:rPr>
        <w:t>. Поля: верхнее, правое, нижнее 1,5 см, левое 3 см. Текст печат</w:t>
      </w:r>
      <w:r>
        <w:rPr>
          <w:sz w:val="28"/>
        </w:rPr>
        <w:t xml:space="preserve">ается черным шрифтом </w:t>
      </w:r>
      <w:r>
        <w:rPr>
          <w:sz w:val="28"/>
        </w:rPr>
        <w:t>TimesNewRoman</w:t>
      </w:r>
      <w:r>
        <w:rPr>
          <w:sz w:val="28"/>
        </w:rPr>
        <w:t xml:space="preserve"> (размер шрифта – 14 кегль), одинарный межстрочный интервал;</w:t>
      </w:r>
    </w:p>
    <w:p w14:paraId="CC000000">
      <w:pPr>
        <w:widowControl w:val="1"/>
        <w:numPr>
          <w:ilvl w:val="0"/>
          <w:numId w:val="11"/>
        </w:numPr>
        <w:tabs>
          <w:tab w:leader="none" w:pos="720" w:val="clear"/>
          <w:tab w:leader="none" w:pos="1134" w:val="left"/>
        </w:tabs>
        <w:spacing w:line="312" w:lineRule="auto"/>
        <w:ind w:firstLine="851" w:left="0"/>
        <w:rPr>
          <w:sz w:val="28"/>
        </w:rPr>
      </w:pPr>
      <w:r>
        <w:rPr>
          <w:sz w:val="28"/>
        </w:rPr>
        <w:t>титульный лист оформляется на русском языке и содержит следующие атрибуты: название работы, сведения об авторах (фамилия, имя, название учебного заведения, класс</w:t>
      </w:r>
      <w:r>
        <w:rPr>
          <w:sz w:val="28"/>
        </w:rPr>
        <w:t>) и научных руководителях (фамилия, имя, должность, преподаваемый предмет) (Приложение № 8);</w:t>
      </w:r>
    </w:p>
    <w:p w14:paraId="CD000000">
      <w:pPr>
        <w:widowControl w:val="1"/>
        <w:numPr>
          <w:ilvl w:val="0"/>
          <w:numId w:val="11"/>
        </w:numPr>
        <w:tabs>
          <w:tab w:leader="none" w:pos="720" w:val="clear"/>
          <w:tab w:leader="none" w:pos="1134" w:val="left"/>
        </w:tabs>
        <w:spacing w:line="312" w:lineRule="auto"/>
        <w:ind w:firstLine="851" w:left="0"/>
        <w:rPr>
          <w:sz w:val="28"/>
        </w:rPr>
      </w:pPr>
      <w:r>
        <w:rPr>
          <w:sz w:val="28"/>
        </w:rPr>
        <w:t>оглавление (точное название глав, параграфов, разделов с указанием страниц);</w:t>
      </w:r>
    </w:p>
    <w:p w14:paraId="CE000000">
      <w:pPr>
        <w:widowControl w:val="1"/>
        <w:numPr>
          <w:ilvl w:val="0"/>
          <w:numId w:val="11"/>
        </w:numPr>
        <w:tabs>
          <w:tab w:leader="none" w:pos="720" w:val="clear"/>
          <w:tab w:leader="none" w:pos="1134" w:val="left"/>
        </w:tabs>
        <w:spacing w:line="312" w:lineRule="auto"/>
        <w:ind w:firstLine="851" w:left="0"/>
        <w:rPr>
          <w:sz w:val="28"/>
        </w:rPr>
      </w:pPr>
      <w:r>
        <w:rPr>
          <w:sz w:val="28"/>
        </w:rPr>
        <w:t>введение (обоснование сущности проблемы, ее актуальность, аргументация выбора темы, её</w:t>
      </w:r>
      <w:r>
        <w:rPr>
          <w:sz w:val="28"/>
        </w:rPr>
        <w:t xml:space="preserve"> значимость, новизна, постановка цели и задач работы);</w:t>
      </w:r>
    </w:p>
    <w:p w14:paraId="CF000000">
      <w:pPr>
        <w:widowControl w:val="1"/>
        <w:numPr>
          <w:ilvl w:val="0"/>
          <w:numId w:val="11"/>
        </w:numPr>
        <w:tabs>
          <w:tab w:leader="none" w:pos="720" w:val="clear"/>
          <w:tab w:leader="none" w:pos="1134" w:val="left"/>
        </w:tabs>
        <w:spacing w:line="312" w:lineRule="auto"/>
        <w:ind w:firstLine="851" w:left="0"/>
        <w:rPr>
          <w:sz w:val="28"/>
        </w:rPr>
      </w:pPr>
      <w:r>
        <w:rPr>
          <w:sz w:val="28"/>
        </w:rPr>
        <w:t xml:space="preserve">содержательная часть с обязательными элементами исследования учащегося включает в себя историю исследуемой проблемы и различные концепции по проблеме. </w:t>
      </w:r>
      <w:r>
        <w:rPr>
          <w:sz w:val="28"/>
        </w:rPr>
        <w:t xml:space="preserve">Исследование предполагает самостоятельное </w:t>
      </w:r>
      <w:r>
        <w:rPr>
          <w:sz w:val="28"/>
        </w:rPr>
        <w:t>изложение проблемы и её исследования и должно содержать: методику исследования, содержание исследования, собственные рассуждения учащегося, доказательства, сравнения, интерпретации фактов, анализ позиции автора;</w:t>
      </w:r>
    </w:p>
    <w:p w14:paraId="D0000000">
      <w:pPr>
        <w:widowControl w:val="1"/>
        <w:numPr>
          <w:ilvl w:val="0"/>
          <w:numId w:val="11"/>
        </w:numPr>
        <w:tabs>
          <w:tab w:leader="none" w:pos="720" w:val="clear"/>
          <w:tab w:leader="none" w:pos="1134" w:val="left"/>
        </w:tabs>
        <w:spacing w:line="312" w:lineRule="auto"/>
        <w:ind w:firstLine="851" w:left="0"/>
        <w:rPr>
          <w:sz w:val="28"/>
        </w:rPr>
      </w:pPr>
      <w:r>
        <w:rPr>
          <w:sz w:val="28"/>
        </w:rPr>
        <w:t>заключение (подведение итогов и самостоятель</w:t>
      </w:r>
      <w:r>
        <w:rPr>
          <w:sz w:val="28"/>
        </w:rPr>
        <w:t>ные выводы автора, описание практической значимости работы, информация о том, где и как можно использовать результаты проектной или исследовательской деятельности в учебном процессе, есть ли опыт использования на уроках/занятиях);</w:t>
      </w:r>
    </w:p>
    <w:p w14:paraId="D1000000">
      <w:pPr>
        <w:widowControl w:val="1"/>
        <w:numPr>
          <w:ilvl w:val="0"/>
          <w:numId w:val="11"/>
        </w:numPr>
        <w:tabs>
          <w:tab w:leader="none" w:pos="720" w:val="clear"/>
          <w:tab w:leader="none" w:pos="1134" w:val="left"/>
        </w:tabs>
        <w:spacing w:line="312" w:lineRule="auto"/>
        <w:ind w:firstLine="851" w:left="0"/>
        <w:rPr>
          <w:sz w:val="28"/>
        </w:rPr>
      </w:pPr>
      <w:r>
        <w:rPr>
          <w:sz w:val="28"/>
        </w:rPr>
        <w:t>список ресурсов;</w:t>
      </w:r>
    </w:p>
    <w:p w14:paraId="D2000000">
      <w:pPr>
        <w:widowControl w:val="1"/>
        <w:numPr>
          <w:ilvl w:val="0"/>
          <w:numId w:val="11"/>
        </w:numPr>
        <w:tabs>
          <w:tab w:leader="none" w:pos="720" w:val="clear"/>
          <w:tab w:leader="none" w:pos="1134" w:val="left"/>
        </w:tabs>
        <w:spacing w:line="312" w:lineRule="auto"/>
        <w:ind w:firstLine="851" w:left="0"/>
        <w:rPr>
          <w:sz w:val="28"/>
        </w:rPr>
      </w:pPr>
      <w:r>
        <w:rPr>
          <w:sz w:val="28"/>
        </w:rPr>
        <w:t>приложен</w:t>
      </w:r>
      <w:r>
        <w:rPr>
          <w:sz w:val="28"/>
        </w:rPr>
        <w:t>ия.</w:t>
      </w:r>
    </w:p>
    <w:p w14:paraId="D3000000">
      <w:pPr>
        <w:widowControl w:val="1"/>
        <w:spacing w:line="312" w:lineRule="auto"/>
        <w:ind/>
        <w:rPr>
          <w:sz w:val="28"/>
        </w:rPr>
      </w:pPr>
    </w:p>
    <w:p w14:paraId="D4000000">
      <w:pPr>
        <w:pStyle w:val="Style_1"/>
        <w:widowControl w:val="1"/>
        <w:spacing w:line="312" w:lineRule="auto"/>
        <w:ind w:left="420"/>
        <w:jc w:val="right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>Приложение № 7</w:t>
      </w:r>
    </w:p>
    <w:p w14:paraId="D5000000">
      <w:pPr>
        <w:pStyle w:val="Style_1"/>
        <w:widowControl w:val="1"/>
        <w:spacing w:line="312" w:lineRule="auto"/>
        <w:ind w:left="420"/>
        <w:jc w:val="center"/>
        <w:rPr>
          <w:rFonts w:ascii="Times New Roman" w:hAnsi="Times New Roman"/>
          <w:b w:val="1"/>
          <w:sz w:val="28"/>
        </w:rPr>
      </w:pPr>
    </w:p>
    <w:p w14:paraId="D6000000">
      <w:pPr>
        <w:pStyle w:val="Style_1"/>
        <w:widowControl w:val="1"/>
        <w:spacing w:line="312" w:lineRule="auto"/>
        <w:ind w:left="420"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>Требования к оформлению тезисов</w:t>
      </w:r>
    </w:p>
    <w:p w14:paraId="D7000000">
      <w:pPr>
        <w:pStyle w:val="Style_1"/>
        <w:widowControl w:val="1"/>
        <w:spacing w:line="312" w:lineRule="auto"/>
        <w:ind w:left="420"/>
        <w:jc w:val="center"/>
        <w:rPr>
          <w:rFonts w:ascii="Times New Roman" w:hAnsi="Times New Roman"/>
          <w:b w:val="1"/>
          <w:sz w:val="28"/>
        </w:rPr>
      </w:pPr>
    </w:p>
    <w:p w14:paraId="D8000000">
      <w:pPr>
        <w:widowControl w:val="1"/>
        <w:spacing w:line="312" w:lineRule="auto"/>
        <w:ind w:firstLine="709"/>
        <w:rPr>
          <w:sz w:val="28"/>
        </w:rPr>
      </w:pPr>
      <w:r>
        <w:rPr>
          <w:sz w:val="28"/>
        </w:rPr>
        <w:t xml:space="preserve">Тезисы должны представлять собой </w:t>
      </w:r>
      <w:r>
        <w:rPr>
          <w:b w:val="1"/>
          <w:sz w:val="28"/>
        </w:rPr>
        <w:t>1</w:t>
      </w:r>
      <w:r>
        <w:rPr>
          <w:sz w:val="28"/>
        </w:rPr>
        <w:t xml:space="preserve"> страницу формата А</w:t>
      </w:r>
      <w:r>
        <w:rPr>
          <w:sz w:val="28"/>
        </w:rPr>
        <w:t>4</w:t>
      </w:r>
      <w:r>
        <w:rPr>
          <w:sz w:val="28"/>
        </w:rPr>
        <w:t xml:space="preserve"> текста (шрифт </w:t>
      </w:r>
      <w:r>
        <w:rPr>
          <w:sz w:val="28"/>
        </w:rPr>
        <w:t>TimesNewRoman</w:t>
      </w:r>
      <w:r>
        <w:rPr>
          <w:sz w:val="28"/>
        </w:rPr>
        <w:t xml:space="preserve">, размер 12; одинарный интервал) и содержать следующую информацию: </w:t>
      </w:r>
    </w:p>
    <w:p w14:paraId="D9000000">
      <w:pPr>
        <w:pStyle w:val="Style_1"/>
        <w:widowControl w:val="1"/>
        <w:numPr>
          <w:ilvl w:val="0"/>
          <w:numId w:val="12"/>
        </w:numPr>
        <w:tabs>
          <w:tab w:leader="none" w:pos="1134" w:val="left"/>
        </w:tabs>
        <w:spacing w:line="312" w:lineRule="auto"/>
        <w:ind w:firstLine="851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название секции;</w:t>
      </w:r>
    </w:p>
    <w:p w14:paraId="DA000000">
      <w:pPr>
        <w:pStyle w:val="Style_1"/>
        <w:widowControl w:val="1"/>
        <w:numPr>
          <w:ilvl w:val="0"/>
          <w:numId w:val="12"/>
        </w:numPr>
        <w:tabs>
          <w:tab w:leader="none" w:pos="1134" w:val="left"/>
        </w:tabs>
        <w:spacing w:line="312" w:lineRule="auto"/>
        <w:ind w:firstLine="851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тему работы;</w:t>
      </w:r>
    </w:p>
    <w:p w14:paraId="DB000000">
      <w:pPr>
        <w:pStyle w:val="Style_1"/>
        <w:widowControl w:val="1"/>
        <w:numPr>
          <w:ilvl w:val="0"/>
          <w:numId w:val="12"/>
        </w:numPr>
        <w:tabs>
          <w:tab w:leader="none" w:pos="1134" w:val="left"/>
        </w:tabs>
        <w:spacing w:line="312" w:lineRule="auto"/>
        <w:ind w:firstLine="851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фамилию, имя, отчество</w:t>
      </w:r>
      <w:r>
        <w:rPr>
          <w:rFonts w:ascii="Times New Roman" w:hAnsi="Times New Roman"/>
          <w:sz w:val="28"/>
        </w:rPr>
        <w:t xml:space="preserve"> автора (без сокращений);</w:t>
      </w:r>
    </w:p>
    <w:p w14:paraId="DC000000">
      <w:pPr>
        <w:pStyle w:val="Style_1"/>
        <w:widowControl w:val="1"/>
        <w:numPr>
          <w:ilvl w:val="0"/>
          <w:numId w:val="12"/>
        </w:numPr>
        <w:tabs>
          <w:tab w:leader="none" w:pos="1134" w:val="left"/>
        </w:tabs>
        <w:spacing w:line="312" w:lineRule="auto"/>
        <w:ind w:firstLine="851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название учебного заведения, класс;</w:t>
      </w:r>
    </w:p>
    <w:p w14:paraId="DD000000">
      <w:pPr>
        <w:pStyle w:val="Style_1"/>
        <w:widowControl w:val="1"/>
        <w:numPr>
          <w:ilvl w:val="0"/>
          <w:numId w:val="12"/>
        </w:numPr>
        <w:tabs>
          <w:tab w:leader="none" w:pos="1134" w:val="left"/>
        </w:tabs>
        <w:spacing w:line="312" w:lineRule="auto"/>
        <w:ind w:firstLine="851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фамилию, имя, отчество (без сокращений), должность и место работы научного руководителя.</w:t>
      </w:r>
    </w:p>
    <w:p w14:paraId="DE000000">
      <w:pPr>
        <w:pStyle w:val="Style_1"/>
        <w:widowControl w:val="1"/>
        <w:numPr>
          <w:ilvl w:val="0"/>
          <w:numId w:val="12"/>
        </w:numPr>
        <w:tabs>
          <w:tab w:leader="none" w:pos="1134" w:val="left"/>
        </w:tabs>
        <w:spacing w:line="312" w:lineRule="auto"/>
        <w:ind w:firstLine="851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краткая постановка цели и задач исследования;</w:t>
      </w:r>
    </w:p>
    <w:p w14:paraId="DF000000">
      <w:pPr>
        <w:pStyle w:val="Style_1"/>
        <w:widowControl w:val="1"/>
        <w:numPr>
          <w:ilvl w:val="0"/>
          <w:numId w:val="12"/>
        </w:numPr>
        <w:tabs>
          <w:tab w:leader="none" w:pos="1134" w:val="left"/>
        </w:tabs>
        <w:spacing w:line="312" w:lineRule="auto"/>
        <w:ind w:firstLine="851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актуальность цели и возможность её практического применения</w:t>
      </w:r>
      <w:r>
        <w:rPr>
          <w:rFonts w:ascii="Times New Roman" w:hAnsi="Times New Roman"/>
          <w:sz w:val="28"/>
        </w:rPr>
        <w:t>;</w:t>
      </w:r>
    </w:p>
    <w:p w14:paraId="E0000000">
      <w:pPr>
        <w:pStyle w:val="Style_1"/>
        <w:widowControl w:val="1"/>
        <w:numPr>
          <w:ilvl w:val="0"/>
          <w:numId w:val="12"/>
        </w:numPr>
        <w:tabs>
          <w:tab w:leader="none" w:pos="1134" w:val="left"/>
        </w:tabs>
        <w:spacing w:line="312" w:lineRule="auto"/>
        <w:ind w:firstLine="851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описание методов решения задачи;</w:t>
      </w:r>
    </w:p>
    <w:p w14:paraId="E1000000">
      <w:pPr>
        <w:pStyle w:val="Style_1"/>
        <w:widowControl w:val="1"/>
        <w:numPr>
          <w:ilvl w:val="0"/>
          <w:numId w:val="12"/>
        </w:numPr>
        <w:tabs>
          <w:tab w:leader="none" w:pos="1134" w:val="left"/>
        </w:tabs>
        <w:spacing w:line="312" w:lineRule="auto"/>
        <w:ind w:firstLine="851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краткий анализ полученных результатов (сформулируйте основные результаты, полученные в ходе выполнения работы, определите их ценность для научно-практического использования, оцените их новизну, укажите, почему полученные </w:t>
      </w:r>
      <w:r>
        <w:rPr>
          <w:rFonts w:ascii="Times New Roman" w:hAnsi="Times New Roman"/>
          <w:sz w:val="28"/>
        </w:rPr>
        <w:t>результаты лучше уже имеющихся);</w:t>
      </w:r>
    </w:p>
    <w:p w14:paraId="E2000000">
      <w:pPr>
        <w:widowControl w:val="1"/>
        <w:spacing w:line="312" w:lineRule="auto"/>
        <w:ind w:firstLine="709"/>
        <w:rPr>
          <w:sz w:val="28"/>
        </w:rPr>
      </w:pPr>
      <w:r>
        <w:rPr>
          <w:sz w:val="28"/>
        </w:rPr>
        <w:t xml:space="preserve">Наличие графиков, таблиц и формул в тезисах </w:t>
      </w:r>
      <w:r>
        <w:rPr>
          <w:sz w:val="28"/>
          <w:u w:val="single"/>
        </w:rPr>
        <w:t>не допускается.</w:t>
      </w:r>
    </w:p>
    <w:p w14:paraId="E3000000">
      <w:pPr>
        <w:widowControl w:val="1"/>
        <w:spacing w:line="312" w:lineRule="auto"/>
        <w:ind w:firstLine="709"/>
        <w:rPr>
          <w:sz w:val="28"/>
        </w:rPr>
      </w:pPr>
      <w:r>
        <w:rPr>
          <w:sz w:val="28"/>
        </w:rPr>
        <w:t xml:space="preserve">Тезисы представляются на электронном носителе </w:t>
      </w:r>
      <w:r>
        <w:rPr>
          <w:sz w:val="28"/>
        </w:rPr>
        <w:t>Word</w:t>
      </w:r>
      <w:r>
        <w:rPr>
          <w:sz w:val="28"/>
        </w:rPr>
        <w:t xml:space="preserve"> для </w:t>
      </w:r>
      <w:r>
        <w:rPr>
          <w:sz w:val="28"/>
        </w:rPr>
        <w:t>Windows</w:t>
      </w:r>
      <w:r>
        <w:rPr>
          <w:sz w:val="28"/>
        </w:rPr>
        <w:t xml:space="preserve"> (с расширением .</w:t>
      </w:r>
      <w:r>
        <w:rPr>
          <w:sz w:val="28"/>
        </w:rPr>
        <w:t>doc</w:t>
      </w:r>
      <w:r>
        <w:rPr>
          <w:sz w:val="28"/>
        </w:rPr>
        <w:t xml:space="preserve"> или .</w:t>
      </w:r>
      <w:r>
        <w:rPr>
          <w:sz w:val="28"/>
        </w:rPr>
        <w:t>docx</w:t>
      </w:r>
      <w:r>
        <w:rPr>
          <w:sz w:val="28"/>
        </w:rPr>
        <w:t>) и презентацию работы - (формат .</w:t>
      </w:r>
      <w:r>
        <w:rPr>
          <w:sz w:val="28"/>
        </w:rPr>
        <w:t>ppt</w:t>
      </w:r>
      <w:r>
        <w:rPr>
          <w:sz w:val="28"/>
        </w:rPr>
        <w:t xml:space="preserve"> или .</w:t>
      </w:r>
      <w:r>
        <w:rPr>
          <w:sz w:val="28"/>
        </w:rPr>
        <w:t>pptx</w:t>
      </w:r>
      <w:r>
        <w:rPr>
          <w:sz w:val="28"/>
        </w:rPr>
        <w:t>)</w:t>
      </w:r>
    </w:p>
    <w:p w14:paraId="E4000000">
      <w:pPr>
        <w:widowControl w:val="1"/>
        <w:spacing w:line="312" w:lineRule="auto"/>
        <w:ind w:firstLine="709"/>
        <w:rPr>
          <w:sz w:val="28"/>
        </w:rPr>
      </w:pPr>
      <w:r>
        <w:rPr>
          <w:sz w:val="28"/>
        </w:rPr>
        <w:t xml:space="preserve">Имя файла: Тезисы_X_Y_Z.doc, где </w:t>
      </w:r>
    </w:p>
    <w:p w14:paraId="E5000000">
      <w:pPr>
        <w:widowControl w:val="1"/>
        <w:spacing w:line="312" w:lineRule="auto"/>
        <w:ind w:firstLine="709"/>
        <w:rPr>
          <w:sz w:val="28"/>
        </w:rPr>
      </w:pPr>
      <w:r>
        <w:rPr>
          <w:sz w:val="28"/>
        </w:rPr>
        <w:t>Х - номер ОУ;</w:t>
      </w:r>
    </w:p>
    <w:p w14:paraId="E6000000">
      <w:pPr>
        <w:widowControl w:val="1"/>
        <w:spacing w:line="312" w:lineRule="auto"/>
        <w:ind w:firstLine="709"/>
        <w:rPr>
          <w:sz w:val="28"/>
        </w:rPr>
      </w:pPr>
      <w:r>
        <w:rPr>
          <w:sz w:val="28"/>
        </w:rPr>
        <w:t>Y – фамилия участника;</w:t>
      </w:r>
    </w:p>
    <w:p w14:paraId="E7000000">
      <w:pPr>
        <w:widowControl w:val="1"/>
        <w:spacing w:line="312" w:lineRule="auto"/>
        <w:ind w:firstLine="709"/>
        <w:rPr>
          <w:sz w:val="28"/>
        </w:rPr>
      </w:pPr>
      <w:r>
        <w:rPr>
          <w:sz w:val="28"/>
        </w:rPr>
        <w:t>Z- секция.</w:t>
      </w:r>
    </w:p>
    <w:p w14:paraId="E8000000">
      <w:pPr>
        <w:widowControl w:val="1"/>
        <w:spacing w:line="312" w:lineRule="auto"/>
        <w:ind w:firstLine="709"/>
        <w:rPr>
          <w:sz w:val="28"/>
        </w:rPr>
      </w:pPr>
      <w:r>
        <w:rPr>
          <w:sz w:val="28"/>
        </w:rPr>
        <w:t>Например: Тезисы_02_Иванов_Актуальные вопросы страноведения (английский язык).</w:t>
      </w:r>
      <w:r>
        <w:rPr>
          <w:sz w:val="28"/>
        </w:rPr>
        <w:t>doc</w:t>
      </w:r>
    </w:p>
    <w:p w14:paraId="E9000000">
      <w:pPr>
        <w:widowControl w:val="1"/>
        <w:spacing w:line="312" w:lineRule="auto"/>
        <w:ind w:firstLine="709"/>
        <w:rPr>
          <w:sz w:val="28"/>
        </w:rPr>
      </w:pPr>
      <w:r>
        <w:rPr>
          <w:sz w:val="28"/>
        </w:rPr>
        <w:t>Тезисы, поданные после 10 февраля 2023 г., а также оформленные не в соответствии с настоящим</w:t>
      </w:r>
      <w:r>
        <w:rPr>
          <w:sz w:val="28"/>
        </w:rPr>
        <w:t xml:space="preserve"> порядком не рассматриваются.</w:t>
      </w:r>
    </w:p>
    <w:p w14:paraId="EA000000">
      <w:pPr>
        <w:widowControl w:val="1"/>
        <w:spacing w:line="312" w:lineRule="auto"/>
        <w:ind w:firstLine="709"/>
        <w:rPr>
          <w:sz w:val="28"/>
        </w:rPr>
      </w:pPr>
    </w:p>
    <w:p w14:paraId="EB000000">
      <w:pPr>
        <w:widowControl w:val="1"/>
        <w:spacing w:line="312" w:lineRule="auto"/>
        <w:ind/>
        <w:rPr>
          <w:sz w:val="28"/>
        </w:rPr>
      </w:pPr>
      <w:r>
        <w:rPr>
          <w:sz w:val="28"/>
        </w:rPr>
        <w:br w:type="page"/>
      </w:r>
    </w:p>
    <w:p w14:paraId="EC000000">
      <w:pPr>
        <w:widowControl w:val="1"/>
        <w:spacing w:line="312" w:lineRule="auto"/>
        <w:ind/>
        <w:jc w:val="right"/>
        <w:rPr>
          <w:b w:val="1"/>
          <w:sz w:val="28"/>
        </w:rPr>
      </w:pPr>
      <w:r>
        <w:rPr>
          <w:b w:val="1"/>
          <w:sz w:val="28"/>
        </w:rPr>
        <w:t>Приложение № 8</w:t>
      </w:r>
    </w:p>
    <w:p w14:paraId="ED000000">
      <w:pPr>
        <w:widowControl w:val="1"/>
        <w:spacing w:line="312" w:lineRule="auto"/>
        <w:ind/>
        <w:jc w:val="center"/>
        <w:outlineLvl w:val="2"/>
        <w:rPr>
          <w:b w:val="1"/>
          <w:sz w:val="28"/>
        </w:rPr>
      </w:pPr>
    </w:p>
    <w:p w14:paraId="EE000000">
      <w:pPr>
        <w:widowControl w:val="1"/>
        <w:spacing w:line="312" w:lineRule="auto"/>
        <w:ind/>
        <w:jc w:val="center"/>
        <w:outlineLvl w:val="2"/>
        <w:rPr>
          <w:sz w:val="28"/>
        </w:rPr>
      </w:pPr>
      <w:r>
        <w:rPr>
          <w:b w:val="1"/>
          <w:sz w:val="28"/>
        </w:rPr>
        <w:t>Образец оформления титульного листа</w:t>
      </w:r>
    </w:p>
    <w:p w14:paraId="EF000000">
      <w:pPr>
        <w:pStyle w:val="Style_4"/>
        <w:widowControl w:val="1"/>
        <w:spacing w:line="312" w:lineRule="auto"/>
        <w:ind w:firstLine="0"/>
        <w:rPr>
          <w:rStyle w:val="Style_5_ch"/>
          <w:sz w:val="28"/>
        </w:rPr>
      </w:pPr>
    </w:p>
    <w:p w14:paraId="F0000000">
      <w:pPr>
        <w:pStyle w:val="Style_6"/>
        <w:widowControl w:val="1"/>
        <w:spacing w:line="312" w:lineRule="auto"/>
        <w:ind/>
        <w:jc w:val="center"/>
        <w:rPr>
          <w:rStyle w:val="Style_7_ch"/>
          <w:sz w:val="28"/>
          <w:u w:val="single"/>
        </w:rPr>
      </w:pPr>
      <w:r>
        <w:rPr>
          <w:rStyle w:val="Style_7_ch"/>
          <w:b w:val="1"/>
          <w:sz w:val="28"/>
        </w:rPr>
        <w:t>Территориальная избирательная комиссия города Таганрога (западная) Ростовской области</w:t>
      </w:r>
      <w:r>
        <w:rPr>
          <w:rStyle w:val="Style_7_ch"/>
          <w:sz w:val="28"/>
          <w:u w:val="single"/>
        </w:rPr>
        <w:t xml:space="preserve"> (шрифт 14)</w:t>
      </w:r>
    </w:p>
    <w:p w14:paraId="F1000000">
      <w:pPr>
        <w:pStyle w:val="Style_6"/>
        <w:widowControl w:val="1"/>
        <w:spacing w:line="312" w:lineRule="auto"/>
        <w:ind/>
        <w:jc w:val="both"/>
        <w:rPr>
          <w:sz w:val="28"/>
        </w:rPr>
      </w:pPr>
    </w:p>
    <w:p w14:paraId="F2000000">
      <w:pPr>
        <w:pStyle w:val="Style_6"/>
        <w:widowControl w:val="1"/>
        <w:spacing w:line="312" w:lineRule="auto"/>
        <w:ind/>
        <w:jc w:val="both"/>
        <w:rPr>
          <w:rStyle w:val="Style_7_ch"/>
          <w:sz w:val="28"/>
          <w:u w:val="single"/>
        </w:rPr>
      </w:pPr>
      <w:r>
        <w:rPr>
          <w:rStyle w:val="Style_7_ch"/>
          <w:sz w:val="28"/>
        </w:rPr>
        <w:t xml:space="preserve">Наименование секции: </w:t>
      </w:r>
      <w:r>
        <w:rPr>
          <w:rStyle w:val="Style_7_ch"/>
          <w:sz w:val="28"/>
          <w:u w:val="single"/>
        </w:rPr>
        <w:t>(шрифт 14)</w:t>
      </w:r>
    </w:p>
    <w:p w14:paraId="F3000000">
      <w:pPr>
        <w:pStyle w:val="Style_8"/>
        <w:widowControl w:val="1"/>
        <w:spacing w:line="312" w:lineRule="auto"/>
        <w:ind/>
        <w:jc w:val="both"/>
        <w:rPr>
          <w:sz w:val="28"/>
        </w:rPr>
      </w:pPr>
    </w:p>
    <w:p w14:paraId="F4000000">
      <w:pPr>
        <w:pStyle w:val="Style_8"/>
        <w:widowControl w:val="1"/>
        <w:spacing w:line="312" w:lineRule="auto"/>
        <w:ind/>
        <w:jc w:val="both"/>
        <w:rPr>
          <w:sz w:val="28"/>
        </w:rPr>
      </w:pPr>
    </w:p>
    <w:p w14:paraId="F5000000">
      <w:pPr>
        <w:pStyle w:val="Style_8"/>
        <w:widowControl w:val="1"/>
        <w:spacing w:line="312" w:lineRule="auto"/>
        <w:ind/>
        <w:jc w:val="center"/>
        <w:rPr>
          <w:sz w:val="28"/>
        </w:rPr>
      </w:pPr>
    </w:p>
    <w:p w14:paraId="F6000000">
      <w:pPr>
        <w:pStyle w:val="Style_8"/>
        <w:widowControl w:val="1"/>
        <w:spacing w:line="312" w:lineRule="auto"/>
        <w:ind/>
        <w:jc w:val="center"/>
        <w:rPr>
          <w:rStyle w:val="Style_9_ch"/>
          <w:sz w:val="28"/>
        </w:rPr>
      </w:pPr>
      <w:r>
        <w:rPr>
          <w:rStyle w:val="Style_9_ch"/>
          <w:sz w:val="28"/>
        </w:rPr>
        <w:t>Исследовательская работа</w:t>
      </w:r>
    </w:p>
    <w:p w14:paraId="F7000000">
      <w:pPr>
        <w:pStyle w:val="Style_10"/>
        <w:widowControl w:val="1"/>
        <w:spacing w:line="312" w:lineRule="auto"/>
        <w:ind/>
        <w:jc w:val="center"/>
        <w:rPr>
          <w:sz w:val="28"/>
        </w:rPr>
      </w:pPr>
    </w:p>
    <w:p w14:paraId="F8000000">
      <w:pPr>
        <w:pStyle w:val="Style_10"/>
        <w:widowControl w:val="1"/>
        <w:spacing w:line="312" w:lineRule="auto"/>
        <w:ind/>
        <w:jc w:val="center"/>
        <w:rPr>
          <w:sz w:val="28"/>
        </w:rPr>
      </w:pPr>
    </w:p>
    <w:p w14:paraId="F9000000">
      <w:pPr>
        <w:pStyle w:val="Style_10"/>
        <w:widowControl w:val="1"/>
        <w:spacing w:line="312" w:lineRule="auto"/>
        <w:ind/>
        <w:jc w:val="center"/>
        <w:rPr>
          <w:sz w:val="32"/>
        </w:rPr>
      </w:pPr>
    </w:p>
    <w:p w14:paraId="FA000000">
      <w:pPr>
        <w:pStyle w:val="Style_10"/>
        <w:widowControl w:val="1"/>
        <w:spacing w:line="312" w:lineRule="auto"/>
        <w:ind/>
        <w:jc w:val="center"/>
        <w:rPr>
          <w:rStyle w:val="Style_9_ch"/>
          <w:sz w:val="32"/>
        </w:rPr>
      </w:pPr>
      <w:r>
        <w:rPr>
          <w:rStyle w:val="Style_9_ch"/>
          <w:sz w:val="32"/>
        </w:rPr>
        <w:t xml:space="preserve">тема: </w:t>
      </w:r>
      <w:r>
        <w:rPr>
          <w:rStyle w:val="Style_9_ch"/>
          <w:sz w:val="32"/>
        </w:rPr>
        <w:t>«Наименование работы»</w:t>
      </w:r>
    </w:p>
    <w:p w14:paraId="FB000000">
      <w:pPr>
        <w:pStyle w:val="Style_11"/>
        <w:widowControl w:val="1"/>
        <w:spacing w:line="312" w:lineRule="auto"/>
        <w:ind w:right="5"/>
        <w:jc w:val="center"/>
        <w:rPr>
          <w:rStyle w:val="Style_9_ch"/>
          <w:sz w:val="28"/>
          <w:u w:val="single"/>
        </w:rPr>
      </w:pPr>
      <w:r>
        <w:rPr>
          <w:rStyle w:val="Style_9_ch"/>
          <w:sz w:val="28"/>
          <w:u w:val="single"/>
        </w:rPr>
        <w:t>(шрифт 16)</w:t>
      </w:r>
    </w:p>
    <w:p w14:paraId="FC000000">
      <w:pPr>
        <w:pStyle w:val="Style_6"/>
        <w:widowControl w:val="1"/>
        <w:spacing w:line="312" w:lineRule="auto"/>
        <w:ind/>
        <w:rPr>
          <w:sz w:val="28"/>
        </w:rPr>
      </w:pPr>
    </w:p>
    <w:p w14:paraId="FD000000">
      <w:pPr>
        <w:pStyle w:val="Style_6"/>
        <w:widowControl w:val="1"/>
        <w:spacing w:line="312" w:lineRule="auto"/>
        <w:ind w:left="5103"/>
        <w:jc w:val="both"/>
        <w:rPr>
          <w:rStyle w:val="Style_7_ch"/>
          <w:sz w:val="28"/>
          <w:u w:val="single"/>
        </w:rPr>
      </w:pPr>
      <w:r>
        <w:rPr>
          <w:rStyle w:val="Style_7_ch"/>
          <w:sz w:val="28"/>
        </w:rPr>
        <w:t xml:space="preserve">Автор работы: </w:t>
      </w:r>
      <w:r>
        <w:rPr>
          <w:rStyle w:val="Style_7_ch"/>
          <w:sz w:val="28"/>
          <w:u w:val="single"/>
        </w:rPr>
        <w:t xml:space="preserve">(шрифт 14) </w:t>
      </w:r>
    </w:p>
    <w:p w14:paraId="FE000000">
      <w:pPr>
        <w:pStyle w:val="Style_6"/>
        <w:widowControl w:val="1"/>
        <w:spacing w:line="312" w:lineRule="auto"/>
        <w:ind w:left="5103"/>
        <w:jc w:val="both"/>
        <w:rPr>
          <w:rStyle w:val="Style_7_ch"/>
          <w:sz w:val="28"/>
        </w:rPr>
      </w:pPr>
      <w:r>
        <w:rPr>
          <w:rStyle w:val="Style_7_ch"/>
          <w:sz w:val="28"/>
        </w:rPr>
        <w:t>Фамилия, имя, отчество, класс, учебное заведение</w:t>
      </w:r>
    </w:p>
    <w:p w14:paraId="FF000000">
      <w:pPr>
        <w:pStyle w:val="Style_6"/>
        <w:widowControl w:val="1"/>
        <w:spacing w:line="312" w:lineRule="auto"/>
        <w:ind w:left="5103"/>
        <w:jc w:val="both"/>
        <w:rPr>
          <w:sz w:val="28"/>
        </w:rPr>
      </w:pPr>
    </w:p>
    <w:p w14:paraId="00010000">
      <w:pPr>
        <w:pStyle w:val="Style_6"/>
        <w:widowControl w:val="1"/>
        <w:spacing w:line="312" w:lineRule="auto"/>
        <w:ind w:left="5103"/>
        <w:jc w:val="both"/>
        <w:rPr>
          <w:rStyle w:val="Style_7_ch"/>
          <w:sz w:val="28"/>
        </w:rPr>
      </w:pPr>
      <w:r>
        <w:rPr>
          <w:rStyle w:val="Style_7_ch"/>
          <w:sz w:val="28"/>
        </w:rPr>
        <w:t>Научный руководитель:</w:t>
      </w:r>
    </w:p>
    <w:p w14:paraId="01010000">
      <w:pPr>
        <w:pStyle w:val="Style_6"/>
        <w:widowControl w:val="1"/>
        <w:spacing w:line="312" w:lineRule="auto"/>
        <w:ind w:left="5103"/>
        <w:jc w:val="both"/>
        <w:rPr>
          <w:rStyle w:val="Style_7_ch"/>
          <w:sz w:val="28"/>
        </w:rPr>
      </w:pPr>
      <w:r>
        <w:rPr>
          <w:rStyle w:val="Style_7_ch"/>
          <w:sz w:val="28"/>
        </w:rPr>
        <w:t>Ф.И.О.(полностью), должность</w:t>
      </w:r>
    </w:p>
    <w:p w14:paraId="02010000">
      <w:pPr>
        <w:pStyle w:val="Style_6"/>
        <w:widowControl w:val="1"/>
        <w:spacing w:line="312" w:lineRule="auto"/>
        <w:ind w:left="5103"/>
        <w:jc w:val="both"/>
        <w:rPr>
          <w:rStyle w:val="Style_7_ch"/>
          <w:sz w:val="28"/>
          <w:u w:val="single"/>
        </w:rPr>
      </w:pPr>
      <w:r>
        <w:rPr>
          <w:rStyle w:val="Style_7_ch"/>
          <w:sz w:val="28"/>
          <w:u w:val="single"/>
        </w:rPr>
        <w:t>(шрифт 14)</w:t>
      </w:r>
    </w:p>
    <w:p w14:paraId="03010000">
      <w:pPr>
        <w:pStyle w:val="Style_6"/>
        <w:widowControl w:val="1"/>
        <w:spacing w:line="312" w:lineRule="auto"/>
        <w:ind w:left="5103"/>
        <w:jc w:val="both"/>
        <w:rPr>
          <w:rStyle w:val="Style_7_ch"/>
          <w:sz w:val="28"/>
          <w:u w:val="single"/>
        </w:rPr>
      </w:pPr>
    </w:p>
    <w:p w14:paraId="04010000">
      <w:pPr>
        <w:pStyle w:val="Style_6"/>
        <w:widowControl w:val="1"/>
        <w:spacing w:line="312" w:lineRule="auto"/>
        <w:ind w:left="5103"/>
        <w:jc w:val="both"/>
        <w:rPr>
          <w:rStyle w:val="Style_7_ch"/>
          <w:sz w:val="28"/>
          <w:u w:val="single"/>
        </w:rPr>
      </w:pPr>
    </w:p>
    <w:p w14:paraId="05010000">
      <w:pPr>
        <w:pStyle w:val="Style_6"/>
        <w:widowControl w:val="1"/>
        <w:spacing w:line="312" w:lineRule="auto"/>
        <w:ind w:left="5103"/>
        <w:jc w:val="both"/>
        <w:rPr>
          <w:rStyle w:val="Style_7_ch"/>
          <w:sz w:val="28"/>
          <w:u w:val="single"/>
        </w:rPr>
      </w:pPr>
    </w:p>
    <w:p w14:paraId="06010000">
      <w:pPr>
        <w:pStyle w:val="Style_6"/>
        <w:widowControl w:val="1"/>
        <w:spacing w:line="312" w:lineRule="auto"/>
        <w:ind w:left="5103"/>
        <w:jc w:val="both"/>
        <w:rPr>
          <w:rStyle w:val="Style_7_ch"/>
          <w:sz w:val="28"/>
          <w:u w:val="single"/>
        </w:rPr>
      </w:pPr>
    </w:p>
    <w:p w14:paraId="07010000">
      <w:pPr>
        <w:pStyle w:val="Style_6"/>
        <w:widowControl w:val="1"/>
        <w:spacing w:line="312" w:lineRule="auto"/>
        <w:ind w:left="5103"/>
        <w:jc w:val="both"/>
        <w:rPr>
          <w:rStyle w:val="Style_7_ch"/>
          <w:sz w:val="28"/>
          <w:u w:val="single"/>
        </w:rPr>
      </w:pPr>
    </w:p>
    <w:p w14:paraId="08010000">
      <w:pPr>
        <w:pStyle w:val="Style_6"/>
        <w:widowControl w:val="1"/>
        <w:spacing w:line="312" w:lineRule="auto"/>
        <w:ind w:left="5103"/>
        <w:jc w:val="both"/>
        <w:rPr>
          <w:rStyle w:val="Style_7_ch"/>
          <w:sz w:val="28"/>
          <w:u w:val="single"/>
        </w:rPr>
      </w:pPr>
    </w:p>
    <w:p w14:paraId="09010000">
      <w:pPr>
        <w:pStyle w:val="Style_6"/>
        <w:widowControl w:val="1"/>
        <w:spacing w:line="312" w:lineRule="auto"/>
        <w:ind w:left="5103"/>
        <w:jc w:val="both"/>
        <w:rPr>
          <w:rStyle w:val="Style_7_ch"/>
          <w:sz w:val="28"/>
          <w:u w:val="single"/>
        </w:rPr>
      </w:pPr>
    </w:p>
    <w:p w14:paraId="0A010000">
      <w:pPr>
        <w:pStyle w:val="Style_6"/>
        <w:widowControl w:val="1"/>
        <w:spacing w:line="312" w:lineRule="auto"/>
        <w:ind w:left="5103"/>
        <w:jc w:val="both"/>
        <w:rPr>
          <w:rStyle w:val="Style_7_ch"/>
          <w:sz w:val="28"/>
          <w:u w:val="single"/>
        </w:rPr>
      </w:pPr>
    </w:p>
    <w:p w14:paraId="0B010000">
      <w:pPr>
        <w:pStyle w:val="Style_12"/>
        <w:widowControl w:val="1"/>
        <w:tabs>
          <w:tab w:leader="none" w:pos="1418" w:val="left"/>
        </w:tabs>
        <w:spacing w:line="312" w:lineRule="auto"/>
        <w:ind/>
        <w:rPr>
          <w:rStyle w:val="Style_7_ch"/>
          <w:sz w:val="28"/>
        </w:rPr>
      </w:pPr>
      <w:r>
        <w:rPr>
          <w:rStyle w:val="Style_7_ch"/>
          <w:sz w:val="28"/>
        </w:rPr>
        <w:t>г. Таганрог</w:t>
      </w:r>
    </w:p>
    <w:p w14:paraId="0C010000">
      <w:pPr>
        <w:pStyle w:val="Style_12"/>
        <w:widowControl w:val="1"/>
        <w:tabs>
          <w:tab w:leader="none" w:pos="1418" w:val="left"/>
        </w:tabs>
        <w:spacing w:line="312" w:lineRule="auto"/>
        <w:ind/>
        <w:rPr>
          <w:rStyle w:val="Style_7_ch"/>
          <w:sz w:val="28"/>
        </w:rPr>
      </w:pPr>
      <w:r>
        <w:rPr>
          <w:rStyle w:val="Style_7_ch"/>
          <w:sz w:val="28"/>
        </w:rPr>
        <w:t>2026</w:t>
      </w:r>
      <w:r>
        <w:rPr>
          <w:rStyle w:val="Style_7_ch"/>
          <w:sz w:val="28"/>
        </w:rPr>
        <w:t xml:space="preserve"> г.</w:t>
      </w:r>
    </w:p>
    <w:p w14:paraId="0D010000">
      <w:pPr>
        <w:widowControl w:val="1"/>
        <w:spacing w:line="312" w:lineRule="auto"/>
        <w:ind/>
        <w:jc w:val="right"/>
        <w:rPr>
          <w:b w:val="1"/>
          <w:sz w:val="28"/>
        </w:rPr>
      </w:pPr>
      <w:r>
        <w:rPr>
          <w:b w:val="1"/>
          <w:sz w:val="28"/>
        </w:rPr>
        <w:t>Приложение № 9</w:t>
      </w:r>
    </w:p>
    <w:p w14:paraId="0E010000">
      <w:pPr>
        <w:widowControl w:val="1"/>
        <w:spacing w:line="312" w:lineRule="auto"/>
        <w:ind/>
        <w:jc w:val="center"/>
        <w:outlineLvl w:val="2"/>
        <w:rPr>
          <w:b w:val="1"/>
          <w:sz w:val="28"/>
        </w:rPr>
      </w:pPr>
    </w:p>
    <w:p w14:paraId="0F010000">
      <w:pPr>
        <w:widowControl w:val="1"/>
        <w:spacing w:line="312" w:lineRule="auto"/>
        <w:ind/>
        <w:jc w:val="center"/>
        <w:outlineLvl w:val="2"/>
        <w:rPr>
          <w:b w:val="1"/>
          <w:sz w:val="28"/>
        </w:rPr>
      </w:pPr>
      <w:r>
        <w:rPr>
          <w:b w:val="1"/>
          <w:sz w:val="28"/>
        </w:rPr>
        <w:t xml:space="preserve">Критерии оценивания работы участников </w:t>
      </w:r>
      <w:r>
        <w:rPr>
          <w:b w:val="1"/>
          <w:sz w:val="28"/>
        </w:rPr>
        <w:t>Конференции</w:t>
      </w:r>
    </w:p>
    <w:p w14:paraId="10010000">
      <w:pPr>
        <w:widowControl w:val="1"/>
        <w:spacing w:line="312" w:lineRule="auto"/>
        <w:ind/>
        <w:jc w:val="center"/>
        <w:outlineLvl w:val="2"/>
        <w:rPr>
          <w:sz w:val="28"/>
        </w:rPr>
      </w:pPr>
    </w:p>
    <w:p w14:paraId="11010000">
      <w:pPr>
        <w:widowControl w:val="1"/>
        <w:spacing w:line="312" w:lineRule="auto"/>
        <w:ind w:firstLine="709"/>
        <w:outlineLvl w:val="2"/>
        <w:rPr>
          <w:sz w:val="28"/>
        </w:rPr>
      </w:pPr>
      <w:r>
        <w:rPr>
          <w:sz w:val="28"/>
        </w:rPr>
        <w:t>Критерии оценивания работы участников Конференции:</w:t>
      </w:r>
    </w:p>
    <w:p w14:paraId="12010000">
      <w:pPr>
        <w:widowControl w:val="1"/>
        <w:numPr>
          <w:ilvl w:val="0"/>
          <w:numId w:val="13"/>
        </w:numPr>
        <w:tabs>
          <w:tab w:leader="none" w:pos="720" w:val="clear"/>
          <w:tab w:leader="none" w:pos="1134" w:val="left"/>
        </w:tabs>
        <w:spacing w:line="312" w:lineRule="auto"/>
        <w:ind w:firstLine="851" w:left="0"/>
        <w:rPr>
          <w:sz w:val="28"/>
        </w:rPr>
      </w:pPr>
      <w:r>
        <w:rPr>
          <w:sz w:val="28"/>
        </w:rPr>
        <w:t>соблюдение требований к структуре исследовательской или проектной работы – 5 баллов;</w:t>
      </w:r>
    </w:p>
    <w:p w14:paraId="13010000">
      <w:pPr>
        <w:widowControl w:val="1"/>
        <w:numPr>
          <w:ilvl w:val="0"/>
          <w:numId w:val="13"/>
        </w:numPr>
        <w:tabs>
          <w:tab w:leader="none" w:pos="720" w:val="clear"/>
          <w:tab w:leader="none" w:pos="1134" w:val="left"/>
        </w:tabs>
        <w:spacing w:line="312" w:lineRule="auto"/>
        <w:ind w:firstLine="851" w:left="0"/>
        <w:rPr>
          <w:sz w:val="28"/>
        </w:rPr>
      </w:pPr>
      <w:r>
        <w:rPr>
          <w:sz w:val="28"/>
        </w:rPr>
        <w:t>актуальность работы – 5 баллов;</w:t>
      </w:r>
    </w:p>
    <w:p w14:paraId="14010000">
      <w:pPr>
        <w:widowControl w:val="1"/>
        <w:numPr>
          <w:ilvl w:val="0"/>
          <w:numId w:val="13"/>
        </w:numPr>
        <w:tabs>
          <w:tab w:leader="none" w:pos="720" w:val="clear"/>
          <w:tab w:leader="none" w:pos="1134" w:val="left"/>
        </w:tabs>
        <w:spacing w:line="312" w:lineRule="auto"/>
        <w:ind w:firstLine="851" w:left="0"/>
        <w:rPr>
          <w:sz w:val="28"/>
        </w:rPr>
      </w:pPr>
      <w:r>
        <w:rPr>
          <w:sz w:val="28"/>
        </w:rPr>
        <w:t>точность формулировки цели и задач работы – 5 баллов;</w:t>
      </w:r>
    </w:p>
    <w:p w14:paraId="15010000">
      <w:pPr>
        <w:widowControl w:val="1"/>
        <w:numPr>
          <w:ilvl w:val="0"/>
          <w:numId w:val="13"/>
        </w:numPr>
        <w:tabs>
          <w:tab w:leader="none" w:pos="720" w:val="clear"/>
          <w:tab w:leader="none" w:pos="1134" w:val="left"/>
        </w:tabs>
        <w:spacing w:line="312" w:lineRule="auto"/>
        <w:ind w:firstLine="851" w:left="0"/>
        <w:rPr>
          <w:sz w:val="28"/>
        </w:rPr>
      </w:pPr>
      <w:r>
        <w:rPr>
          <w:sz w:val="28"/>
        </w:rPr>
        <w:t>полнота реализации за</w:t>
      </w:r>
      <w:r>
        <w:rPr>
          <w:sz w:val="28"/>
        </w:rPr>
        <w:t>дач, поставленных в работе, – 5 баллов;</w:t>
      </w:r>
    </w:p>
    <w:p w14:paraId="16010000">
      <w:pPr>
        <w:widowControl w:val="1"/>
        <w:numPr>
          <w:ilvl w:val="0"/>
          <w:numId w:val="13"/>
        </w:numPr>
        <w:tabs>
          <w:tab w:leader="none" w:pos="720" w:val="clear"/>
          <w:tab w:leader="none" w:pos="1134" w:val="left"/>
        </w:tabs>
        <w:spacing w:line="312" w:lineRule="auto"/>
        <w:ind w:firstLine="851" w:left="0"/>
        <w:rPr>
          <w:sz w:val="28"/>
        </w:rPr>
      </w:pPr>
      <w:r>
        <w:rPr>
          <w:sz w:val="28"/>
        </w:rPr>
        <w:t>целесообразность выбранных методов исследования и оборудования – 5 баллов;</w:t>
      </w:r>
    </w:p>
    <w:p w14:paraId="17010000">
      <w:pPr>
        <w:widowControl w:val="1"/>
        <w:numPr>
          <w:ilvl w:val="0"/>
          <w:numId w:val="13"/>
        </w:numPr>
        <w:tabs>
          <w:tab w:leader="none" w:pos="720" w:val="clear"/>
          <w:tab w:leader="none" w:pos="1134" w:val="left"/>
        </w:tabs>
        <w:spacing w:line="312" w:lineRule="auto"/>
        <w:ind w:firstLine="851" w:left="0"/>
        <w:rPr>
          <w:sz w:val="28"/>
        </w:rPr>
      </w:pPr>
      <w:r>
        <w:rPr>
          <w:sz w:val="28"/>
        </w:rPr>
        <w:t>степень раскрытия темы – 5 баллов;</w:t>
      </w:r>
    </w:p>
    <w:p w14:paraId="18010000">
      <w:pPr>
        <w:widowControl w:val="1"/>
        <w:numPr>
          <w:ilvl w:val="0"/>
          <w:numId w:val="13"/>
        </w:numPr>
        <w:tabs>
          <w:tab w:leader="none" w:pos="720" w:val="clear"/>
          <w:tab w:leader="none" w:pos="1134" w:val="left"/>
        </w:tabs>
        <w:spacing w:line="312" w:lineRule="auto"/>
        <w:ind w:firstLine="851" w:left="0"/>
        <w:rPr>
          <w:sz w:val="28"/>
        </w:rPr>
      </w:pPr>
      <w:r>
        <w:rPr>
          <w:sz w:val="28"/>
        </w:rPr>
        <w:t>теоретическая и практическая значимость работы – 5 баллов;</w:t>
      </w:r>
    </w:p>
    <w:p w14:paraId="19010000">
      <w:pPr>
        <w:widowControl w:val="1"/>
        <w:numPr>
          <w:ilvl w:val="0"/>
          <w:numId w:val="13"/>
        </w:numPr>
        <w:tabs>
          <w:tab w:leader="none" w:pos="720" w:val="clear"/>
          <w:tab w:leader="none" w:pos="1134" w:val="left"/>
        </w:tabs>
        <w:spacing w:line="312" w:lineRule="auto"/>
        <w:ind w:firstLine="851" w:left="0"/>
        <w:rPr>
          <w:sz w:val="28"/>
        </w:rPr>
      </w:pPr>
      <w:r>
        <w:rPr>
          <w:sz w:val="28"/>
        </w:rPr>
        <w:t>наличие самостоятельно выполненного исследовани</w:t>
      </w:r>
      <w:r>
        <w:rPr>
          <w:sz w:val="28"/>
        </w:rPr>
        <w:t>я – 10 баллов.</w:t>
      </w:r>
    </w:p>
    <w:p w14:paraId="1A010000">
      <w:pPr>
        <w:widowControl w:val="1"/>
        <w:spacing w:line="312" w:lineRule="auto"/>
        <w:ind/>
        <w:rPr>
          <w:sz w:val="28"/>
        </w:rPr>
      </w:pPr>
    </w:p>
    <w:p w14:paraId="1B010000">
      <w:pPr>
        <w:widowControl w:val="1"/>
        <w:spacing w:line="312" w:lineRule="auto"/>
        <w:ind/>
        <w:jc w:val="center"/>
        <w:outlineLvl w:val="2"/>
        <w:rPr>
          <w:b w:val="1"/>
          <w:sz w:val="28"/>
        </w:rPr>
      </w:pPr>
      <w:r>
        <w:rPr>
          <w:b w:val="1"/>
          <w:sz w:val="28"/>
        </w:rPr>
        <w:t>Критерии оценивания выступления участника Конференции</w:t>
      </w:r>
    </w:p>
    <w:p w14:paraId="1C010000">
      <w:pPr>
        <w:widowControl w:val="1"/>
        <w:spacing w:line="312" w:lineRule="auto"/>
        <w:ind/>
        <w:jc w:val="center"/>
        <w:outlineLvl w:val="2"/>
        <w:rPr>
          <w:b w:val="1"/>
          <w:sz w:val="28"/>
        </w:rPr>
      </w:pPr>
    </w:p>
    <w:p w14:paraId="1D010000">
      <w:pPr>
        <w:widowControl w:val="1"/>
        <w:spacing w:line="312" w:lineRule="auto"/>
        <w:ind w:firstLine="709"/>
        <w:outlineLvl w:val="2"/>
        <w:rPr>
          <w:sz w:val="28"/>
        </w:rPr>
      </w:pPr>
      <w:r>
        <w:rPr>
          <w:sz w:val="28"/>
        </w:rPr>
        <w:t>Критерии оценивания выступления участника Конференции:</w:t>
      </w:r>
    </w:p>
    <w:p w14:paraId="1E010000">
      <w:pPr>
        <w:widowControl w:val="1"/>
        <w:numPr>
          <w:ilvl w:val="0"/>
          <w:numId w:val="14"/>
        </w:numPr>
        <w:tabs>
          <w:tab w:leader="none" w:pos="720" w:val="clear"/>
          <w:tab w:leader="none" w:pos="1134" w:val="left"/>
        </w:tabs>
        <w:spacing w:line="312" w:lineRule="auto"/>
        <w:ind w:firstLine="851" w:left="0"/>
        <w:rPr>
          <w:sz w:val="28"/>
        </w:rPr>
      </w:pPr>
      <w:r>
        <w:rPr>
          <w:sz w:val="28"/>
        </w:rPr>
        <w:t>обоснованность выбранной темы выступления – 5 баллов;</w:t>
      </w:r>
    </w:p>
    <w:p w14:paraId="1F010000">
      <w:pPr>
        <w:widowControl w:val="1"/>
        <w:numPr>
          <w:ilvl w:val="0"/>
          <w:numId w:val="14"/>
        </w:numPr>
        <w:tabs>
          <w:tab w:leader="none" w:pos="720" w:val="clear"/>
          <w:tab w:leader="none" w:pos="1134" w:val="left"/>
        </w:tabs>
        <w:spacing w:line="312" w:lineRule="auto"/>
        <w:ind w:firstLine="851" w:left="0"/>
        <w:rPr>
          <w:sz w:val="28"/>
        </w:rPr>
      </w:pPr>
      <w:r>
        <w:rPr>
          <w:sz w:val="28"/>
        </w:rPr>
        <w:t>логичность и полнота представленных материалов – 5 баллов;</w:t>
      </w:r>
    </w:p>
    <w:p w14:paraId="20010000">
      <w:pPr>
        <w:widowControl w:val="1"/>
        <w:numPr>
          <w:ilvl w:val="0"/>
          <w:numId w:val="14"/>
        </w:numPr>
        <w:tabs>
          <w:tab w:leader="none" w:pos="720" w:val="clear"/>
          <w:tab w:leader="none" w:pos="1134" w:val="left"/>
        </w:tabs>
        <w:spacing w:line="312" w:lineRule="auto"/>
        <w:ind w:firstLine="851" w:left="0"/>
        <w:rPr>
          <w:sz w:val="28"/>
        </w:rPr>
      </w:pPr>
      <w:r>
        <w:rPr>
          <w:sz w:val="28"/>
        </w:rPr>
        <w:t>умение аргументир</w:t>
      </w:r>
      <w:r>
        <w:rPr>
          <w:sz w:val="28"/>
        </w:rPr>
        <w:t>овать свои заключения и выводы – 5 баллов;</w:t>
      </w:r>
    </w:p>
    <w:p w14:paraId="21010000">
      <w:pPr>
        <w:widowControl w:val="1"/>
        <w:numPr>
          <w:ilvl w:val="0"/>
          <w:numId w:val="14"/>
        </w:numPr>
        <w:tabs>
          <w:tab w:leader="none" w:pos="720" w:val="clear"/>
          <w:tab w:leader="none" w:pos="1134" w:val="left"/>
        </w:tabs>
        <w:spacing w:line="312" w:lineRule="auto"/>
        <w:ind w:firstLine="851" w:left="0"/>
        <w:rPr>
          <w:sz w:val="28"/>
        </w:rPr>
      </w:pPr>
      <w:r>
        <w:rPr>
          <w:sz w:val="28"/>
        </w:rPr>
        <w:t>умение отвечать на вопросы – 5 баллов;</w:t>
      </w:r>
    </w:p>
    <w:p w14:paraId="22010000">
      <w:pPr>
        <w:widowControl w:val="1"/>
        <w:numPr>
          <w:ilvl w:val="0"/>
          <w:numId w:val="14"/>
        </w:numPr>
        <w:tabs>
          <w:tab w:leader="none" w:pos="720" w:val="clear"/>
          <w:tab w:leader="none" w:pos="1134" w:val="left"/>
        </w:tabs>
        <w:spacing w:line="312" w:lineRule="auto"/>
        <w:ind w:firstLine="851" w:left="0"/>
        <w:rPr>
          <w:sz w:val="28"/>
        </w:rPr>
      </w:pPr>
      <w:r>
        <w:rPr>
          <w:sz w:val="28"/>
        </w:rPr>
        <w:t>ораторские навыки – 5 баллов.</w:t>
      </w:r>
    </w:p>
    <w:p w14:paraId="23010000">
      <w:pPr>
        <w:widowControl w:val="1"/>
        <w:spacing w:line="312" w:lineRule="auto"/>
        <w:ind w:firstLine="709"/>
        <w:rPr>
          <w:sz w:val="28"/>
        </w:rPr>
      </w:pPr>
      <w:r>
        <w:rPr>
          <w:sz w:val="28"/>
        </w:rPr>
        <w:t>Максимальное количество баллов – 70 баллов.</w:t>
      </w:r>
    </w:p>
    <w:p w14:paraId="24010000">
      <w:pPr>
        <w:widowControl w:val="1"/>
        <w:spacing w:after="160" w:line="264" w:lineRule="auto"/>
        <w:ind/>
        <w:jc w:val="left"/>
      </w:pPr>
      <w:r>
        <w:br w:type="page"/>
      </w:r>
    </w:p>
    <w:p w14:paraId="25010000">
      <w:pPr>
        <w:widowControl w:val="1"/>
        <w:ind/>
        <w:jc w:val="right"/>
        <w:rPr>
          <w:b w:val="1"/>
          <w:sz w:val="28"/>
        </w:rPr>
      </w:pPr>
      <w:r>
        <w:rPr>
          <w:b w:val="1"/>
          <w:sz w:val="28"/>
        </w:rPr>
        <w:t>Приложение № 10</w:t>
      </w:r>
    </w:p>
    <w:p w14:paraId="26010000">
      <w:pPr>
        <w:widowControl w:val="1"/>
        <w:spacing w:after="200" w:line="276" w:lineRule="auto"/>
        <w:ind/>
        <w:jc w:val="center"/>
        <w:rPr>
          <w:b w:val="1"/>
          <w:sz w:val="52"/>
        </w:rPr>
      </w:pPr>
    </w:p>
    <w:p w14:paraId="27010000">
      <w:pPr>
        <w:widowControl w:val="1"/>
        <w:spacing w:after="200" w:line="276" w:lineRule="auto"/>
        <w:ind/>
        <w:jc w:val="center"/>
        <w:rPr>
          <w:b w:val="1"/>
          <w:sz w:val="32"/>
        </w:rPr>
      </w:pPr>
      <w:r>
        <w:rPr>
          <w:b w:val="1"/>
          <w:sz w:val="32"/>
        </w:rPr>
        <w:t>ПОЛОЖЕНИЕ О КЛУБЕ  МОЛОДОГО ИЗБИРАТЕЛЯ</w:t>
      </w:r>
    </w:p>
    <w:p w14:paraId="28010000">
      <w:pPr>
        <w:widowControl w:val="1"/>
        <w:spacing w:after="200" w:line="276" w:lineRule="auto"/>
        <w:ind/>
        <w:jc w:val="center"/>
        <w:rPr>
          <w:b w:val="1"/>
          <w:sz w:val="32"/>
        </w:rPr>
      </w:pPr>
      <w:r>
        <w:rPr>
          <w:b w:val="1"/>
          <w:sz w:val="32"/>
        </w:rPr>
        <w:t>«ПРАВО ВЫБОРА»</w:t>
      </w:r>
    </w:p>
    <w:p w14:paraId="29010000">
      <w:pPr>
        <w:widowControl w:val="1"/>
        <w:tabs>
          <w:tab w:leader="none" w:pos="0" w:val="left"/>
        </w:tabs>
        <w:spacing w:after="200" w:line="276" w:lineRule="auto"/>
        <w:ind/>
        <w:contextualSpacing w:val="1"/>
        <w:jc w:val="center"/>
        <w:rPr>
          <w:b w:val="1"/>
          <w:sz w:val="28"/>
        </w:rPr>
      </w:pPr>
      <w:r>
        <w:rPr>
          <w:b w:val="1"/>
          <w:sz w:val="28"/>
        </w:rPr>
        <w:t>1. Общие положения</w:t>
      </w:r>
    </w:p>
    <w:p w14:paraId="2A010000">
      <w:pPr>
        <w:widowControl w:val="1"/>
        <w:numPr>
          <w:ilvl w:val="1"/>
          <w:numId w:val="15"/>
        </w:numPr>
        <w:tabs>
          <w:tab w:leader="none" w:pos="1134" w:val="left"/>
        </w:tabs>
        <w:spacing w:after="90" w:beforeAutospacing="on" w:line="288" w:lineRule="atLeast"/>
        <w:ind w:firstLine="709" w:left="0"/>
        <w:contextualSpacing w:val="1"/>
        <w:jc w:val="left"/>
        <w:rPr>
          <w:sz w:val="28"/>
        </w:rPr>
      </w:pPr>
      <w:r>
        <w:rPr>
          <w:sz w:val="28"/>
        </w:rPr>
        <w:t xml:space="preserve">Клуб молодого избирателя является добровольным некоммерческим объединением, </w:t>
      </w:r>
      <w:r>
        <w:rPr>
          <w:sz w:val="28"/>
        </w:rPr>
        <w:t>основанном</w:t>
      </w:r>
      <w:r>
        <w:rPr>
          <w:sz w:val="28"/>
        </w:rPr>
        <w:t xml:space="preserve"> на принципах самоуправления, равноправия, гласности и законности. Клуб создан на базе Территориальной избирательной комиссии города Таганрога (</w:t>
      </w:r>
      <w:r>
        <w:rPr>
          <w:sz w:val="28"/>
        </w:rPr>
        <w:t>западная</w:t>
      </w:r>
      <w:r>
        <w:rPr>
          <w:sz w:val="28"/>
        </w:rPr>
        <w:t>) Ростовской облас</w:t>
      </w:r>
      <w:r>
        <w:rPr>
          <w:sz w:val="28"/>
        </w:rPr>
        <w:t>ти (далее – ТИК г. Таганрога).</w:t>
      </w:r>
    </w:p>
    <w:p w14:paraId="2B010000">
      <w:pPr>
        <w:widowControl w:val="1"/>
        <w:numPr>
          <w:ilvl w:val="1"/>
          <w:numId w:val="15"/>
        </w:numPr>
        <w:tabs>
          <w:tab w:leader="none" w:pos="1134" w:val="left"/>
        </w:tabs>
        <w:spacing w:after="90" w:beforeAutospacing="on" w:line="288" w:lineRule="atLeast"/>
        <w:ind w:firstLine="709" w:left="0"/>
        <w:contextualSpacing w:val="1"/>
        <w:jc w:val="left"/>
        <w:rPr>
          <w:sz w:val="28"/>
        </w:rPr>
      </w:pPr>
      <w:r>
        <w:rPr>
          <w:sz w:val="28"/>
        </w:rPr>
        <w:t>Настоящее  Положение определяет порядок организации, формы работы, цели и задачи клуба молодых избирателей (далее клуба).</w:t>
      </w:r>
    </w:p>
    <w:p w14:paraId="2C010000">
      <w:pPr>
        <w:widowControl w:val="1"/>
        <w:numPr>
          <w:ilvl w:val="1"/>
          <w:numId w:val="15"/>
        </w:numPr>
        <w:tabs>
          <w:tab w:leader="none" w:pos="1134" w:val="left"/>
        </w:tabs>
        <w:spacing w:after="200" w:line="276" w:lineRule="auto"/>
        <w:ind w:firstLine="709" w:left="0"/>
        <w:contextualSpacing w:val="1"/>
        <w:jc w:val="left"/>
        <w:rPr>
          <w:sz w:val="28"/>
        </w:rPr>
      </w:pPr>
      <w:r>
        <w:rPr>
          <w:sz w:val="28"/>
        </w:rPr>
        <w:t>Цели и задачи клуба:</w:t>
      </w:r>
    </w:p>
    <w:p w14:paraId="2D010000">
      <w:pPr>
        <w:widowControl w:val="1"/>
        <w:spacing w:after="200" w:line="276" w:lineRule="auto"/>
        <w:ind w:firstLine="709"/>
        <w:contextualSpacing w:val="1"/>
        <w:rPr>
          <w:sz w:val="28"/>
        </w:rPr>
      </w:pPr>
      <w:r>
        <w:rPr>
          <w:sz w:val="28"/>
        </w:rPr>
        <w:t>Целью деятельности клуба является формирование  у молодого поколения активной граж</w:t>
      </w:r>
      <w:r>
        <w:rPr>
          <w:sz w:val="28"/>
        </w:rPr>
        <w:t>данской позиции, политической культуры, основанной на демократических принципах построения нашего государства;</w:t>
      </w:r>
    </w:p>
    <w:p w14:paraId="2E010000">
      <w:pPr>
        <w:widowControl w:val="1"/>
        <w:spacing w:after="200" w:line="276" w:lineRule="auto"/>
        <w:ind w:firstLine="709"/>
        <w:contextualSpacing w:val="1"/>
        <w:rPr>
          <w:sz w:val="28"/>
        </w:rPr>
      </w:pPr>
      <w:r>
        <w:rPr>
          <w:sz w:val="28"/>
        </w:rPr>
        <w:t>Достижение данной цели осуществляется через решение следующих задач:</w:t>
      </w:r>
    </w:p>
    <w:p w14:paraId="2F010000">
      <w:pPr>
        <w:widowControl w:val="1"/>
        <w:numPr>
          <w:ilvl w:val="0"/>
          <w:numId w:val="16"/>
        </w:numPr>
        <w:tabs>
          <w:tab w:leader="none" w:pos="1134" w:val="left"/>
        </w:tabs>
        <w:spacing w:after="90" w:beforeAutospacing="on" w:line="288" w:lineRule="atLeast"/>
        <w:ind w:firstLine="851" w:left="0"/>
        <w:contextualSpacing w:val="1"/>
        <w:jc w:val="left"/>
        <w:rPr>
          <w:sz w:val="28"/>
        </w:rPr>
      </w:pPr>
      <w:r>
        <w:rPr>
          <w:sz w:val="28"/>
        </w:rPr>
        <w:t xml:space="preserve">правовое просвещение молодежи, приобретение молодыми гражданами знаний в </w:t>
      </w:r>
      <w:r>
        <w:rPr>
          <w:sz w:val="28"/>
        </w:rPr>
        <w:t>области избирательного права и избирательного процесса;</w:t>
      </w:r>
    </w:p>
    <w:p w14:paraId="30010000">
      <w:pPr>
        <w:widowControl w:val="1"/>
        <w:numPr>
          <w:ilvl w:val="0"/>
          <w:numId w:val="16"/>
        </w:numPr>
        <w:tabs>
          <w:tab w:leader="none" w:pos="1134" w:val="left"/>
        </w:tabs>
        <w:spacing w:after="90" w:beforeAutospacing="on" w:line="288" w:lineRule="atLeast"/>
        <w:ind w:firstLine="851" w:left="0"/>
        <w:contextualSpacing w:val="1"/>
        <w:jc w:val="left"/>
        <w:rPr>
          <w:sz w:val="28"/>
        </w:rPr>
      </w:pPr>
      <w:r>
        <w:rPr>
          <w:sz w:val="28"/>
        </w:rPr>
        <w:t>исследования в области правовой культуры в целом и избирательного права в частности.</w:t>
      </w:r>
    </w:p>
    <w:p w14:paraId="31010000">
      <w:pPr>
        <w:widowControl w:val="1"/>
        <w:spacing w:after="90" w:beforeAutospacing="on" w:line="288" w:lineRule="atLeast"/>
        <w:ind w:firstLine="709"/>
        <w:contextualSpacing w:val="1"/>
        <w:rPr>
          <w:sz w:val="28"/>
        </w:rPr>
      </w:pPr>
      <w:r>
        <w:rPr>
          <w:sz w:val="28"/>
        </w:rPr>
        <w:t>1.4. Месторасположение клуба: каб.202, ул. Петровская, 73, город Таганрог, Ростовская область.</w:t>
      </w:r>
    </w:p>
    <w:p w14:paraId="32010000">
      <w:pPr>
        <w:widowControl w:val="1"/>
        <w:spacing w:after="90" w:beforeAutospacing="on" w:line="288" w:lineRule="atLeast"/>
        <w:ind w:firstLine="600"/>
        <w:jc w:val="center"/>
        <w:rPr>
          <w:b w:val="1"/>
          <w:sz w:val="28"/>
        </w:rPr>
      </w:pPr>
      <w:r>
        <w:rPr>
          <w:b w:val="1"/>
          <w:sz w:val="28"/>
        </w:rPr>
        <w:t>2. Формы и методы де</w:t>
      </w:r>
      <w:r>
        <w:rPr>
          <w:b w:val="1"/>
          <w:sz w:val="28"/>
        </w:rPr>
        <w:t>ятельности клуба</w:t>
      </w:r>
    </w:p>
    <w:p w14:paraId="33010000">
      <w:pPr>
        <w:widowControl w:val="1"/>
        <w:ind w:firstLine="600"/>
        <w:jc w:val="left"/>
        <w:rPr>
          <w:sz w:val="28"/>
        </w:rPr>
      </w:pPr>
      <w:r>
        <w:rPr>
          <w:sz w:val="28"/>
        </w:rPr>
        <w:t xml:space="preserve">2.1. Правовое просвещение молодежи </w:t>
      </w:r>
      <w:r>
        <w:rPr>
          <w:sz w:val="28"/>
        </w:rPr>
        <w:t>через</w:t>
      </w:r>
      <w:r>
        <w:rPr>
          <w:sz w:val="28"/>
        </w:rPr>
        <w:t>:</w:t>
      </w:r>
    </w:p>
    <w:p w14:paraId="34010000">
      <w:pPr>
        <w:pStyle w:val="Style_1"/>
        <w:widowControl w:val="1"/>
        <w:numPr>
          <w:ilvl w:val="1"/>
          <w:numId w:val="17"/>
        </w:numPr>
        <w:tabs>
          <w:tab w:leader="none" w:pos="1134" w:val="left"/>
          <w:tab w:leader="none" w:pos="1440" w:val="clear"/>
        </w:tabs>
        <w:ind w:firstLine="851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проведение занятий-бесед по основам избирательного права для членов клуба;</w:t>
      </w:r>
    </w:p>
    <w:p w14:paraId="35010000">
      <w:pPr>
        <w:pStyle w:val="Style_1"/>
        <w:widowControl w:val="1"/>
        <w:numPr>
          <w:ilvl w:val="1"/>
          <w:numId w:val="17"/>
        </w:numPr>
        <w:tabs>
          <w:tab w:leader="none" w:pos="1134" w:val="left"/>
          <w:tab w:leader="none" w:pos="1440" w:val="clear"/>
        </w:tabs>
        <w:ind w:firstLine="851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проведение просветительских занятий для обучающихся образовательных организаций (лектории, круглые столы, интерактивные иг</w:t>
      </w:r>
      <w:r>
        <w:rPr>
          <w:rFonts w:ascii="Times New Roman" w:hAnsi="Times New Roman"/>
          <w:sz w:val="28"/>
        </w:rPr>
        <w:t>ры);</w:t>
      </w:r>
    </w:p>
    <w:p w14:paraId="36010000">
      <w:pPr>
        <w:pStyle w:val="Style_1"/>
        <w:widowControl w:val="1"/>
        <w:numPr>
          <w:ilvl w:val="1"/>
          <w:numId w:val="17"/>
        </w:numPr>
        <w:tabs>
          <w:tab w:leader="none" w:pos="1134" w:val="left"/>
          <w:tab w:leader="none" w:pos="1440" w:val="clear"/>
        </w:tabs>
        <w:ind w:firstLine="851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организация конкурсов, деловых игр; </w:t>
      </w:r>
    </w:p>
    <w:p w14:paraId="37010000">
      <w:pPr>
        <w:pStyle w:val="Style_1"/>
        <w:widowControl w:val="1"/>
        <w:numPr>
          <w:ilvl w:val="1"/>
          <w:numId w:val="17"/>
        </w:numPr>
        <w:tabs>
          <w:tab w:leader="none" w:pos="1134" w:val="left"/>
          <w:tab w:leader="none" w:pos="1440" w:val="clear"/>
        </w:tabs>
        <w:ind w:firstLine="851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организация встреч с представителями городских территориальных  избирательных комиссий.</w:t>
      </w:r>
    </w:p>
    <w:p w14:paraId="38010000">
      <w:pPr>
        <w:widowControl w:val="1"/>
        <w:ind w:firstLine="600"/>
        <w:jc w:val="left"/>
        <w:rPr>
          <w:sz w:val="28"/>
        </w:rPr>
      </w:pPr>
      <w:r>
        <w:rPr>
          <w:sz w:val="28"/>
        </w:rPr>
        <w:t xml:space="preserve">2.2. Научно-исследовательская работа  членов клуба </w:t>
      </w:r>
      <w:r>
        <w:rPr>
          <w:sz w:val="28"/>
        </w:rPr>
        <w:t>через</w:t>
      </w:r>
      <w:r>
        <w:rPr>
          <w:sz w:val="28"/>
        </w:rPr>
        <w:t>:</w:t>
      </w:r>
    </w:p>
    <w:p w14:paraId="39010000">
      <w:pPr>
        <w:pStyle w:val="Style_1"/>
        <w:widowControl w:val="1"/>
        <w:numPr>
          <w:ilvl w:val="1"/>
          <w:numId w:val="17"/>
        </w:numPr>
        <w:tabs>
          <w:tab w:leader="none" w:pos="1134" w:val="left"/>
          <w:tab w:leader="none" w:pos="1440" w:val="clear"/>
        </w:tabs>
        <w:ind w:firstLine="851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участие в олимпиадах, конкурсах, конференциях по вопросам избиратель</w:t>
      </w:r>
      <w:r>
        <w:rPr>
          <w:rFonts w:ascii="Times New Roman" w:hAnsi="Times New Roman"/>
          <w:sz w:val="28"/>
        </w:rPr>
        <w:t>ного права, проводимых избирательными комиссиями (ЦИК, ИКРО, ТИК), органами местного самоуправления и образовательными организациями;</w:t>
      </w:r>
    </w:p>
    <w:p w14:paraId="3A010000">
      <w:pPr>
        <w:pStyle w:val="Style_1"/>
        <w:widowControl w:val="1"/>
        <w:numPr>
          <w:ilvl w:val="1"/>
          <w:numId w:val="17"/>
        </w:numPr>
        <w:tabs>
          <w:tab w:leader="none" w:pos="1134" w:val="left"/>
          <w:tab w:leader="none" w:pos="1440" w:val="clear"/>
        </w:tabs>
        <w:ind w:firstLine="851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проведение городских тематических конференций.</w:t>
      </w:r>
    </w:p>
    <w:p w14:paraId="3B010000">
      <w:pPr>
        <w:widowControl w:val="1"/>
        <w:ind w:firstLine="600"/>
        <w:jc w:val="left"/>
        <w:rPr>
          <w:sz w:val="28"/>
        </w:rPr>
      </w:pPr>
      <w:r>
        <w:rPr>
          <w:sz w:val="28"/>
        </w:rPr>
        <w:t>2.3. Аналитическая деятельность:</w:t>
      </w:r>
    </w:p>
    <w:p w14:paraId="3C010000">
      <w:pPr>
        <w:pStyle w:val="Style_1"/>
        <w:widowControl w:val="1"/>
        <w:numPr>
          <w:ilvl w:val="1"/>
          <w:numId w:val="17"/>
        </w:numPr>
        <w:tabs>
          <w:tab w:leader="none" w:pos="1134" w:val="left"/>
          <w:tab w:leader="none" w:pos="1440" w:val="clear"/>
        </w:tabs>
        <w:ind w:firstLine="851" w:left="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проведение мониторинга правовой культуры ш</w:t>
      </w:r>
      <w:r>
        <w:rPr>
          <w:rFonts w:ascii="Times New Roman" w:hAnsi="Times New Roman"/>
          <w:sz w:val="28"/>
        </w:rPr>
        <w:t>кольников, студентов СПО и ВУЗов.</w:t>
      </w:r>
    </w:p>
    <w:p w14:paraId="3D010000">
      <w:pPr>
        <w:widowControl w:val="1"/>
        <w:ind w:firstLine="709"/>
        <w:jc w:val="left"/>
        <w:rPr>
          <w:sz w:val="28"/>
        </w:rPr>
      </w:pPr>
      <w:r>
        <w:rPr>
          <w:sz w:val="28"/>
        </w:rPr>
        <w:t xml:space="preserve">2.4. Распространение информации о своей деятельности </w:t>
      </w:r>
      <w:r>
        <w:rPr>
          <w:sz w:val="28"/>
        </w:rPr>
        <w:t>через</w:t>
      </w:r>
      <w:r>
        <w:rPr>
          <w:sz w:val="28"/>
        </w:rPr>
        <w:t>:</w:t>
      </w:r>
    </w:p>
    <w:p w14:paraId="3E010000">
      <w:pPr>
        <w:pStyle w:val="Style_1"/>
        <w:widowControl w:val="1"/>
        <w:numPr>
          <w:ilvl w:val="1"/>
          <w:numId w:val="17"/>
        </w:numPr>
        <w:tabs>
          <w:tab w:leader="none" w:pos="1134" w:val="left"/>
          <w:tab w:leader="none" w:pos="1440" w:val="clear"/>
        </w:tabs>
        <w:ind w:firstLine="851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публикацию материалов о работе клуба на сайте ТИК </w:t>
      </w:r>
      <w:r>
        <w:rPr>
          <w:rFonts w:ascii="Times New Roman" w:hAnsi="Times New Roman"/>
          <w:sz w:val="28"/>
        </w:rPr>
        <w:t>г</w:t>
      </w:r>
      <w:r>
        <w:rPr>
          <w:rFonts w:ascii="Times New Roman" w:hAnsi="Times New Roman"/>
          <w:sz w:val="28"/>
        </w:rPr>
        <w:t>. Таганрога.</w:t>
      </w:r>
    </w:p>
    <w:p w14:paraId="3F010000">
      <w:pPr>
        <w:widowControl w:val="1"/>
        <w:spacing w:after="90" w:beforeAutospacing="on" w:line="288" w:lineRule="atLeast"/>
        <w:ind/>
        <w:jc w:val="center"/>
        <w:rPr>
          <w:b w:val="1"/>
          <w:sz w:val="28"/>
        </w:rPr>
      </w:pPr>
      <w:r>
        <w:rPr>
          <w:b w:val="1"/>
          <w:sz w:val="28"/>
        </w:rPr>
        <w:t>3. Структура клуба</w:t>
      </w:r>
    </w:p>
    <w:p w14:paraId="40010000">
      <w:pPr>
        <w:widowControl w:val="1"/>
        <w:ind w:firstLine="709"/>
        <w:rPr>
          <w:sz w:val="28"/>
        </w:rPr>
      </w:pPr>
      <w:r>
        <w:rPr>
          <w:sz w:val="28"/>
        </w:rPr>
        <w:t>Структура клуба:</w:t>
      </w:r>
    </w:p>
    <w:p w14:paraId="41010000">
      <w:pPr>
        <w:pStyle w:val="Style_1"/>
        <w:widowControl w:val="1"/>
        <w:numPr>
          <w:ilvl w:val="1"/>
          <w:numId w:val="17"/>
        </w:numPr>
        <w:tabs>
          <w:tab w:leader="none" w:pos="1134" w:val="left"/>
          <w:tab w:leader="none" w:pos="1440" w:val="clear"/>
        </w:tabs>
        <w:ind w:firstLine="851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актив клуба (рабочая группа) создается из представителей </w:t>
      </w:r>
      <w:r>
        <w:rPr>
          <w:rFonts w:ascii="Times New Roman" w:hAnsi="Times New Roman"/>
          <w:sz w:val="28"/>
        </w:rPr>
        <w:t>волонтерской организации «Движение вверх» на конкурсной основе (по итогам отборочного тура образовательной игры «</w:t>
      </w:r>
      <w:r>
        <w:rPr>
          <w:rFonts w:ascii="Times New Roman" w:hAnsi="Times New Roman"/>
          <w:sz w:val="28"/>
        </w:rPr>
        <w:t>Terra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Democratia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 xml:space="preserve"> Земля Демократия». </w:t>
      </w:r>
    </w:p>
    <w:p w14:paraId="42010000">
      <w:pPr>
        <w:pStyle w:val="Style_1"/>
        <w:widowControl w:val="1"/>
        <w:numPr>
          <w:ilvl w:val="1"/>
          <w:numId w:val="17"/>
        </w:numPr>
        <w:tabs>
          <w:tab w:leader="none" w:pos="1134" w:val="left"/>
          <w:tab w:leader="none" w:pos="1440" w:val="clear"/>
        </w:tabs>
        <w:spacing w:after="90" w:beforeAutospacing="on" w:line="288" w:lineRule="atLeast"/>
        <w:ind w:firstLine="851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рабочая группа под руководством председателя ТИК выполняет организационную </w:t>
      </w:r>
      <w:r>
        <w:rPr>
          <w:rFonts w:ascii="Times New Roman" w:hAnsi="Times New Roman"/>
          <w:sz w:val="28"/>
        </w:rPr>
        <w:t>деятельность</w:t>
      </w:r>
      <w:r>
        <w:rPr>
          <w:rFonts w:ascii="Times New Roman" w:hAnsi="Times New Roman"/>
          <w:sz w:val="28"/>
        </w:rPr>
        <w:t xml:space="preserve"> исполняя функции </w:t>
      </w:r>
      <w:r>
        <w:rPr>
          <w:rFonts w:ascii="Times New Roman" w:hAnsi="Times New Roman"/>
          <w:sz w:val="28"/>
        </w:rPr>
        <w:t>пресс-центра, оргкомитета мероприятий, взаимодействует с организациями и т.п.</w:t>
      </w:r>
    </w:p>
    <w:p w14:paraId="43010000">
      <w:pPr>
        <w:pStyle w:val="Style_1"/>
        <w:widowControl w:val="1"/>
        <w:numPr>
          <w:ilvl w:val="1"/>
          <w:numId w:val="17"/>
        </w:numPr>
        <w:tabs>
          <w:tab w:leader="none" w:pos="1134" w:val="left"/>
          <w:tab w:leader="none" w:pos="1440" w:val="clear"/>
        </w:tabs>
        <w:spacing w:after="90" w:beforeAutospacing="on" w:line="288" w:lineRule="atLeast"/>
        <w:ind w:firstLine="851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членами клуба молодых избирателей являются граждане Российской Федерации в возрасте от 14 до 30 лет на основании заявления и пакета документов (анкета, согласие на обработку перс</w:t>
      </w:r>
      <w:r>
        <w:rPr>
          <w:rFonts w:ascii="Times New Roman" w:hAnsi="Times New Roman"/>
          <w:sz w:val="28"/>
        </w:rPr>
        <w:t>ональных данных), признающие настоящее Положение и участвующие в работе Клуба.</w:t>
      </w:r>
    </w:p>
    <w:p w14:paraId="44010000">
      <w:pPr>
        <w:pStyle w:val="Style_1"/>
        <w:widowControl w:val="1"/>
        <w:numPr>
          <w:ilvl w:val="1"/>
          <w:numId w:val="17"/>
        </w:numPr>
        <w:tabs>
          <w:tab w:leader="none" w:pos="1134" w:val="left"/>
          <w:tab w:leader="none" w:pos="1440" w:val="clear"/>
        </w:tabs>
        <w:spacing w:after="90" w:beforeAutospacing="on" w:line="288" w:lineRule="atLeast"/>
        <w:ind w:firstLine="851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возглавляет и координирует работу клуба председатель ТИК </w:t>
      </w:r>
      <w:r>
        <w:rPr>
          <w:rFonts w:ascii="Times New Roman" w:hAnsi="Times New Roman"/>
          <w:sz w:val="28"/>
        </w:rPr>
        <w:t>г</w:t>
      </w:r>
      <w:r>
        <w:rPr>
          <w:rFonts w:ascii="Times New Roman" w:hAnsi="Times New Roman"/>
          <w:sz w:val="28"/>
        </w:rPr>
        <w:t>. Таганрога.</w:t>
      </w:r>
    </w:p>
    <w:p w14:paraId="45010000">
      <w:pPr>
        <w:pStyle w:val="Style_1"/>
        <w:widowControl w:val="1"/>
        <w:numPr>
          <w:ilvl w:val="1"/>
          <w:numId w:val="17"/>
        </w:numPr>
        <w:tabs>
          <w:tab w:leader="none" w:pos="1134" w:val="left"/>
          <w:tab w:leader="none" w:pos="1440" w:val="clear"/>
        </w:tabs>
        <w:spacing w:after="90" w:beforeAutospacing="on" w:line="288" w:lineRule="atLeast"/>
        <w:ind w:firstLine="851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руководство клубом осуществляется Советом, состоящим из председателя, заместителя председателя, секретаря </w:t>
      </w:r>
      <w:r>
        <w:rPr>
          <w:rFonts w:ascii="Times New Roman" w:hAnsi="Times New Roman"/>
          <w:sz w:val="28"/>
        </w:rPr>
        <w:t>и членов Совета.</w:t>
      </w:r>
    </w:p>
    <w:p w14:paraId="46010000">
      <w:pPr>
        <w:pStyle w:val="Style_1"/>
        <w:widowControl w:val="1"/>
        <w:numPr>
          <w:ilvl w:val="1"/>
          <w:numId w:val="17"/>
        </w:numPr>
        <w:tabs>
          <w:tab w:leader="none" w:pos="1134" w:val="left"/>
          <w:tab w:leader="none" w:pos="1440" w:val="clear"/>
        </w:tabs>
        <w:spacing w:after="90" w:beforeAutospacing="on" w:line="288" w:lineRule="atLeast"/>
        <w:ind w:firstLine="851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председатель, заместитель председателя и секретарь избираются Советом из числа членов Совета на его первом заседании.</w:t>
      </w:r>
    </w:p>
    <w:p w14:paraId="47010000">
      <w:pPr>
        <w:pStyle w:val="Style_1"/>
        <w:widowControl w:val="1"/>
        <w:numPr>
          <w:ilvl w:val="1"/>
          <w:numId w:val="17"/>
        </w:numPr>
        <w:tabs>
          <w:tab w:leader="none" w:pos="1134" w:val="left"/>
          <w:tab w:leader="none" w:pos="1440" w:val="clear"/>
        </w:tabs>
        <w:spacing w:after="90" w:beforeAutospacing="on" w:line="288" w:lineRule="atLeast"/>
        <w:ind w:firstLine="851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заседания Совета клуба правомочны, если в его работе принимают участие большинство членов Совета.</w:t>
      </w:r>
    </w:p>
    <w:p w14:paraId="48010000">
      <w:pPr>
        <w:pStyle w:val="Style_1"/>
        <w:widowControl w:val="1"/>
        <w:numPr>
          <w:ilvl w:val="1"/>
          <w:numId w:val="17"/>
        </w:numPr>
        <w:tabs>
          <w:tab w:leader="none" w:pos="1134" w:val="left"/>
          <w:tab w:leader="none" w:pos="1440" w:val="clear"/>
        </w:tabs>
        <w:spacing w:after="90" w:beforeAutospacing="on" w:line="288" w:lineRule="atLeast"/>
        <w:ind w:firstLine="851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решение Совета </w:t>
      </w:r>
      <w:r>
        <w:rPr>
          <w:rFonts w:ascii="Times New Roman" w:hAnsi="Times New Roman"/>
          <w:sz w:val="28"/>
        </w:rPr>
        <w:t>принимается, если за него проголосовало большинство присутствующих на заседании членов Совета.</w:t>
      </w:r>
    </w:p>
    <w:p w14:paraId="49010000">
      <w:pPr>
        <w:pStyle w:val="Style_1"/>
        <w:widowControl w:val="1"/>
        <w:numPr>
          <w:ilvl w:val="1"/>
          <w:numId w:val="17"/>
        </w:numPr>
        <w:tabs>
          <w:tab w:leader="none" w:pos="1134" w:val="left"/>
          <w:tab w:leader="none" w:pos="1440" w:val="clear"/>
        </w:tabs>
        <w:spacing w:after="90" w:beforeAutospacing="on" w:line="288" w:lineRule="atLeast"/>
        <w:ind w:firstLine="851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решения и протоколы заседаний клуба подписываются председателем и секретарем Клуба.</w:t>
      </w:r>
    </w:p>
    <w:p w14:paraId="4A010000">
      <w:pPr>
        <w:pStyle w:val="Style_1"/>
        <w:widowControl w:val="1"/>
        <w:numPr>
          <w:ilvl w:val="1"/>
          <w:numId w:val="17"/>
        </w:numPr>
        <w:tabs>
          <w:tab w:leader="none" w:pos="1134" w:val="left"/>
          <w:tab w:leader="none" w:pos="1440" w:val="clear"/>
        </w:tabs>
        <w:spacing w:after="90" w:beforeAutospacing="on" w:line="288" w:lineRule="atLeast"/>
        <w:ind w:firstLine="851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срок полномочий председателя, заместителя председателя, секретаря и членов Со</w:t>
      </w:r>
      <w:r>
        <w:rPr>
          <w:rFonts w:ascii="Times New Roman" w:hAnsi="Times New Roman"/>
          <w:sz w:val="28"/>
        </w:rPr>
        <w:t>вета – 1 год.</w:t>
      </w:r>
    </w:p>
    <w:p w14:paraId="4B010000">
      <w:pPr>
        <w:pStyle w:val="Style_1"/>
        <w:widowControl w:val="1"/>
        <w:numPr>
          <w:ilvl w:val="1"/>
          <w:numId w:val="17"/>
        </w:numPr>
        <w:tabs>
          <w:tab w:leader="none" w:pos="1134" w:val="left"/>
          <w:tab w:leader="none" w:pos="1440" w:val="clear"/>
        </w:tabs>
        <w:spacing w:after="90" w:beforeAutospacing="on" w:line="288" w:lineRule="atLeast"/>
        <w:ind w:firstLine="851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деятельность клуба подчинена ТИК </w:t>
      </w:r>
      <w:r>
        <w:rPr>
          <w:rFonts w:ascii="Times New Roman" w:hAnsi="Times New Roman"/>
          <w:sz w:val="28"/>
        </w:rPr>
        <w:t>г</w:t>
      </w:r>
      <w:r>
        <w:rPr>
          <w:rFonts w:ascii="Times New Roman" w:hAnsi="Times New Roman"/>
          <w:sz w:val="28"/>
        </w:rPr>
        <w:t>. Таганрога.</w:t>
      </w:r>
    </w:p>
    <w:p w14:paraId="4C010000">
      <w:pPr>
        <w:pStyle w:val="Style_1"/>
        <w:widowControl w:val="1"/>
        <w:numPr>
          <w:ilvl w:val="1"/>
          <w:numId w:val="17"/>
        </w:numPr>
        <w:tabs>
          <w:tab w:leader="none" w:pos="1134" w:val="left"/>
          <w:tab w:leader="none" w:pos="1440" w:val="clear"/>
        </w:tabs>
        <w:spacing w:after="90" w:beforeAutospacing="on" w:line="288" w:lineRule="atLeast"/>
        <w:ind w:firstLine="851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клуб должен иметь разработанное положение, название, эмблему.</w:t>
      </w:r>
    </w:p>
    <w:p w14:paraId="4D010000">
      <w:pPr>
        <w:pStyle w:val="Style_1"/>
        <w:widowControl w:val="1"/>
        <w:numPr>
          <w:ilvl w:val="1"/>
          <w:numId w:val="17"/>
        </w:numPr>
        <w:tabs>
          <w:tab w:leader="none" w:pos="1134" w:val="left"/>
          <w:tab w:leader="none" w:pos="1440" w:val="clear"/>
        </w:tabs>
        <w:spacing w:after="90" w:beforeAutospacing="on" w:line="288" w:lineRule="atLeast"/>
        <w:ind w:firstLine="851" w:left="0"/>
        <w:jc w:val="both"/>
        <w:rPr>
          <w:sz w:val="28"/>
        </w:rPr>
      </w:pPr>
      <w:r>
        <w:rPr>
          <w:rFonts w:ascii="Times New Roman" w:hAnsi="Times New Roman"/>
          <w:sz w:val="28"/>
        </w:rPr>
        <w:t>заседания Совета клуба проводятся 1 раз в квартал. Занятия клуба осуществляются 1 раз в неделю.</w:t>
      </w:r>
    </w:p>
    <w:p w14:paraId="4E010000">
      <w:pPr>
        <w:widowControl w:val="1"/>
        <w:spacing w:after="90" w:beforeAutospacing="on" w:line="288" w:lineRule="atLeast"/>
        <w:ind w:left="1373"/>
        <w:contextualSpacing w:val="1"/>
        <w:jc w:val="left"/>
        <w:rPr>
          <w:sz w:val="28"/>
        </w:rPr>
      </w:pPr>
    </w:p>
    <w:p w14:paraId="4F010000">
      <w:pPr>
        <w:widowControl w:val="1"/>
        <w:numPr>
          <w:ilvl w:val="0"/>
          <w:numId w:val="18"/>
        </w:numPr>
        <w:spacing w:after="90" w:beforeAutospacing="on" w:line="288" w:lineRule="atLeast"/>
        <w:ind/>
        <w:contextualSpacing w:val="1"/>
        <w:jc w:val="center"/>
        <w:rPr>
          <w:b w:val="1"/>
          <w:sz w:val="28"/>
        </w:rPr>
      </w:pPr>
      <w:r>
        <w:rPr>
          <w:b w:val="1"/>
          <w:sz w:val="28"/>
        </w:rPr>
        <w:t>Полномочия членов клуба</w:t>
      </w:r>
    </w:p>
    <w:p w14:paraId="50010000">
      <w:pPr>
        <w:widowControl w:val="1"/>
        <w:ind w:firstLine="709"/>
        <w:contextualSpacing w:val="1"/>
        <w:rPr>
          <w:i w:val="1"/>
          <w:sz w:val="28"/>
        </w:rPr>
      </w:pPr>
      <w:r>
        <w:rPr>
          <w:i w:val="1"/>
          <w:sz w:val="28"/>
        </w:rPr>
        <w:t xml:space="preserve">Член клуба </w:t>
      </w:r>
      <w:r>
        <w:rPr>
          <w:i w:val="1"/>
          <w:sz w:val="28"/>
        </w:rPr>
        <w:t>имеет право:</w:t>
      </w:r>
    </w:p>
    <w:p w14:paraId="51010000">
      <w:pPr>
        <w:widowControl w:val="1"/>
        <w:numPr>
          <w:ilvl w:val="0"/>
          <w:numId w:val="19"/>
        </w:numPr>
        <w:tabs>
          <w:tab w:leader="none" w:pos="1134" w:val="left"/>
          <w:tab w:leader="none" w:pos="6456" w:val="clear"/>
        </w:tabs>
        <w:ind w:firstLine="851" w:left="0"/>
        <w:contextualSpacing w:val="1"/>
        <w:jc w:val="left"/>
        <w:rPr>
          <w:sz w:val="28"/>
        </w:rPr>
      </w:pPr>
      <w:r>
        <w:rPr>
          <w:sz w:val="28"/>
        </w:rPr>
        <w:t>избирать и быть избранными в руководящие органы клуба;</w:t>
      </w:r>
    </w:p>
    <w:p w14:paraId="52010000">
      <w:pPr>
        <w:widowControl w:val="1"/>
        <w:numPr>
          <w:ilvl w:val="0"/>
          <w:numId w:val="19"/>
        </w:numPr>
        <w:tabs>
          <w:tab w:leader="none" w:pos="1134" w:val="left"/>
          <w:tab w:leader="none" w:pos="6456" w:val="clear"/>
        </w:tabs>
        <w:ind w:firstLine="851" w:left="0"/>
        <w:contextualSpacing w:val="1"/>
        <w:jc w:val="left"/>
        <w:rPr>
          <w:sz w:val="28"/>
        </w:rPr>
      </w:pPr>
      <w:r>
        <w:rPr>
          <w:sz w:val="28"/>
        </w:rPr>
        <w:t xml:space="preserve">принимать участие в выработке решений и реализации установленной деятельности; </w:t>
      </w:r>
    </w:p>
    <w:p w14:paraId="53010000">
      <w:pPr>
        <w:widowControl w:val="1"/>
        <w:numPr>
          <w:ilvl w:val="0"/>
          <w:numId w:val="19"/>
        </w:numPr>
        <w:tabs>
          <w:tab w:leader="none" w:pos="1134" w:val="left"/>
          <w:tab w:leader="none" w:pos="6456" w:val="clear"/>
        </w:tabs>
        <w:ind w:firstLine="851" w:left="0"/>
        <w:contextualSpacing w:val="1"/>
        <w:jc w:val="left"/>
        <w:rPr>
          <w:sz w:val="28"/>
        </w:rPr>
      </w:pPr>
      <w:r>
        <w:rPr>
          <w:sz w:val="28"/>
        </w:rPr>
        <w:t xml:space="preserve">участвовать в мероприятиях, организованных клубом; </w:t>
      </w:r>
    </w:p>
    <w:p w14:paraId="54010000">
      <w:pPr>
        <w:widowControl w:val="1"/>
        <w:numPr>
          <w:ilvl w:val="0"/>
          <w:numId w:val="19"/>
        </w:numPr>
        <w:tabs>
          <w:tab w:leader="none" w:pos="1134" w:val="left"/>
          <w:tab w:leader="none" w:pos="6456" w:val="clear"/>
        </w:tabs>
        <w:ind w:firstLine="851" w:left="0"/>
        <w:contextualSpacing w:val="1"/>
        <w:jc w:val="left"/>
        <w:rPr>
          <w:sz w:val="28"/>
        </w:rPr>
      </w:pPr>
      <w:r>
        <w:rPr>
          <w:sz w:val="28"/>
        </w:rPr>
        <w:t xml:space="preserve"> вносить любые предложения, связанные с улучшением работ</w:t>
      </w:r>
      <w:r>
        <w:rPr>
          <w:sz w:val="28"/>
        </w:rPr>
        <w:t>ы клуба и участие в их реализации.</w:t>
      </w:r>
    </w:p>
    <w:p w14:paraId="55010000">
      <w:pPr>
        <w:widowControl w:val="1"/>
        <w:ind w:firstLine="709"/>
        <w:rPr>
          <w:i w:val="1"/>
          <w:sz w:val="28"/>
        </w:rPr>
      </w:pPr>
      <w:r>
        <w:rPr>
          <w:i w:val="1"/>
          <w:sz w:val="28"/>
        </w:rPr>
        <w:t>Член клуба обязан:</w:t>
      </w:r>
    </w:p>
    <w:p w14:paraId="56010000">
      <w:pPr>
        <w:pStyle w:val="Style_1"/>
        <w:widowControl w:val="1"/>
        <w:numPr>
          <w:ilvl w:val="2"/>
          <w:numId w:val="20"/>
        </w:numPr>
        <w:tabs>
          <w:tab w:leader="none" w:pos="1134" w:val="left"/>
          <w:tab w:leader="none" w:pos="2160" w:val="clear"/>
        </w:tabs>
        <w:ind w:firstLine="851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соблюдать настоящее Положение;</w:t>
      </w:r>
    </w:p>
    <w:p w14:paraId="57010000">
      <w:pPr>
        <w:pStyle w:val="Style_1"/>
        <w:widowControl w:val="1"/>
        <w:numPr>
          <w:ilvl w:val="2"/>
          <w:numId w:val="20"/>
        </w:numPr>
        <w:tabs>
          <w:tab w:leader="none" w:pos="1134" w:val="left"/>
          <w:tab w:leader="none" w:pos="2160" w:val="clear"/>
        </w:tabs>
        <w:ind w:firstLine="851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активно работать по осуществлению планов, достижению целей, решению </w:t>
      </w:r>
      <w:r>
        <w:rPr>
          <w:rFonts w:ascii="Times New Roman" w:hAnsi="Times New Roman"/>
          <w:sz w:val="28"/>
        </w:rPr>
        <w:t>задач клуба;</w:t>
      </w:r>
    </w:p>
    <w:p w14:paraId="58010000">
      <w:pPr>
        <w:pStyle w:val="Style_1"/>
        <w:widowControl w:val="1"/>
        <w:numPr>
          <w:ilvl w:val="2"/>
          <w:numId w:val="20"/>
        </w:numPr>
        <w:tabs>
          <w:tab w:leader="none" w:pos="1134" w:val="left"/>
          <w:tab w:leader="none" w:pos="2160" w:val="clear"/>
        </w:tabs>
        <w:ind w:firstLine="851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проявлять инициативу по улучшению деятельности клуба, заботиться о его авторитете, отстаив</w:t>
      </w:r>
      <w:r>
        <w:rPr>
          <w:rFonts w:ascii="Times New Roman" w:hAnsi="Times New Roman"/>
          <w:sz w:val="28"/>
        </w:rPr>
        <w:t>ать его интересы;</w:t>
      </w:r>
    </w:p>
    <w:p w14:paraId="59010000">
      <w:pPr>
        <w:widowControl w:val="1"/>
        <w:ind w:left="1373"/>
        <w:contextualSpacing w:val="1"/>
        <w:jc w:val="left"/>
        <w:rPr>
          <w:sz w:val="28"/>
        </w:rPr>
      </w:pPr>
    </w:p>
    <w:p w14:paraId="5A010000">
      <w:pPr>
        <w:widowControl w:val="1"/>
        <w:ind/>
        <w:contextualSpacing w:val="1"/>
        <w:jc w:val="center"/>
        <w:rPr>
          <w:b w:val="1"/>
          <w:sz w:val="28"/>
        </w:rPr>
      </w:pPr>
      <w:r>
        <w:rPr>
          <w:b w:val="1"/>
          <w:sz w:val="28"/>
        </w:rPr>
        <w:t>5. Заключительные положения</w:t>
      </w:r>
    </w:p>
    <w:p w14:paraId="5B010000">
      <w:pPr>
        <w:pStyle w:val="Style_1"/>
        <w:widowControl w:val="1"/>
        <w:numPr>
          <w:ilvl w:val="1"/>
          <w:numId w:val="20"/>
        </w:numPr>
        <w:tabs>
          <w:tab w:leader="none" w:pos="1134" w:val="left"/>
          <w:tab w:leader="none" w:pos="1440" w:val="clear"/>
        </w:tabs>
        <w:ind w:firstLine="851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Настоящее Положение рассматривается на заседании ТИК г. Таганрога (западная) Ростовской области, согласовывается с ТИК г. Таганрога (восточная) Ростовской области, утверждается Постановлением Тик г. Таганрога </w:t>
      </w:r>
      <w:r>
        <w:rPr>
          <w:rFonts w:ascii="Times New Roman" w:hAnsi="Times New Roman"/>
          <w:sz w:val="28"/>
        </w:rPr>
        <w:t>(западная) Ростовской области</w:t>
      </w:r>
    </w:p>
    <w:p w14:paraId="5C010000">
      <w:pPr>
        <w:pStyle w:val="Style_1"/>
        <w:widowControl w:val="1"/>
        <w:numPr>
          <w:ilvl w:val="1"/>
          <w:numId w:val="20"/>
        </w:numPr>
        <w:tabs>
          <w:tab w:leader="none" w:pos="1134" w:val="left"/>
          <w:tab w:leader="none" w:pos="1440" w:val="clear"/>
        </w:tabs>
        <w:ind w:firstLine="851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Положение вступает в действие с момента утверждения.</w:t>
      </w:r>
    </w:p>
    <w:p w14:paraId="5D010000">
      <w:pPr>
        <w:pStyle w:val="Style_1"/>
        <w:widowControl w:val="1"/>
        <w:numPr>
          <w:ilvl w:val="1"/>
          <w:numId w:val="20"/>
        </w:numPr>
        <w:tabs>
          <w:tab w:leader="none" w:pos="1134" w:val="left"/>
          <w:tab w:leader="none" w:pos="1440" w:val="clear"/>
        </w:tabs>
        <w:ind w:firstLine="851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Срок действия данного Положения 5 лет.</w:t>
      </w:r>
    </w:p>
    <w:p w14:paraId="5E010000">
      <w:pPr>
        <w:widowControl w:val="1"/>
        <w:ind w:left="1013"/>
        <w:jc w:val="left"/>
        <w:rPr>
          <w:sz w:val="28"/>
        </w:rPr>
      </w:pPr>
    </w:p>
    <w:p w14:paraId="5F010000">
      <w:pPr>
        <w:widowControl w:val="1"/>
        <w:ind/>
        <w:jc w:val="center"/>
        <w:rPr>
          <w:b w:val="1"/>
          <w:sz w:val="28"/>
        </w:rPr>
      </w:pPr>
      <w:r>
        <w:rPr>
          <w:b w:val="1"/>
          <w:sz w:val="28"/>
        </w:rPr>
        <w:t>6. Ликвидация клуба</w:t>
      </w:r>
    </w:p>
    <w:p w14:paraId="60010000">
      <w:pPr>
        <w:widowControl w:val="1"/>
        <w:ind w:firstLine="709"/>
        <w:rPr>
          <w:sz w:val="28"/>
        </w:rPr>
      </w:pPr>
      <w:r>
        <w:rPr>
          <w:sz w:val="28"/>
        </w:rPr>
        <w:t xml:space="preserve">Клуб молодого избирателя ликвидируется в порядке самороспуска по решению заседания клуба, принятому большинством </w:t>
      </w:r>
      <w:r>
        <w:rPr>
          <w:sz w:val="28"/>
        </w:rPr>
        <w:t>голосов.</w:t>
      </w:r>
    </w:p>
    <w:p w14:paraId="61010000">
      <w:pPr>
        <w:widowControl w:val="1"/>
        <w:ind/>
        <w:jc w:val="right"/>
        <w:rPr>
          <w:b w:val="1"/>
          <w:sz w:val="28"/>
        </w:rPr>
      </w:pPr>
    </w:p>
    <w:sectPr>
      <w:pgSz w:h="16840" w:orient="portrait" w:w="11907"/>
      <w:pgMar w:bottom="1134" w:footer="720" w:gutter="0" w:header="720" w:left="1134" w:right="567" w:top="851"/>
      <w:titlePg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numbering.xml><?xml version="1.0" encoding="utf-8"?>
<w:numbering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abstractNum w:abstractNumId="0">
    <w:lvl w:ilvl="0">
      <w:start w:val="1"/>
      <w:numFmt w:val="bullet"/>
      <w:lvlText w:val=""/>
      <w:lvlJc w:val="left"/>
      <w:pPr>
        <w:widowControl w:val="0"/>
        <w:ind w:hanging="360" w:left="1429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widowControl w:val="0"/>
        <w:ind w:hanging="360" w:left="2149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widowControl w:val="0"/>
        <w:ind w:hanging="360" w:left="2869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widowControl w:val="0"/>
        <w:ind w:hanging="360" w:left="3589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widowControl w:val="0"/>
        <w:ind w:hanging="360" w:left="4309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widowControl w:val="0"/>
        <w:ind w:hanging="360" w:left="5029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widowControl w:val="0"/>
        <w:ind w:hanging="360" w:left="5749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widowControl w:val="0"/>
        <w:ind w:hanging="360" w:left="6469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widowControl w:val="0"/>
        <w:ind w:hanging="360" w:left="7189"/>
      </w:pPr>
      <w:rPr>
        <w:rFonts w:ascii="Wingdings" w:hAnsi="Wingdings"/>
      </w:rPr>
    </w:lvl>
  </w:abstractNum>
  <w:abstractNum w:abstractNumId="1">
    <w:lvl w:ilvl="0">
      <w:start w:val="1"/>
      <w:numFmt w:val="bullet"/>
      <w:lvlText w:val=""/>
      <w:lvlJc w:val="left"/>
      <w:pPr>
        <w:widowControl w:val="0"/>
        <w:tabs>
          <w:tab w:leader="none" w:pos="6456" w:val="left"/>
        </w:tabs>
        <w:ind w:hanging="360" w:left="6456"/>
      </w:pPr>
      <w:rPr>
        <w:rFonts w:ascii="Symbol" w:hAnsi="Symbol"/>
        <w:sz w:val="28"/>
      </w:rPr>
    </w:lvl>
    <w:lvl w:ilvl="1">
      <w:start w:val="1"/>
      <w:numFmt w:val="bullet"/>
      <w:lvlText w:val="o"/>
      <w:lvlJc w:val="left"/>
      <w:pPr>
        <w:widowControl w:val="0"/>
        <w:tabs>
          <w:tab w:leader="none" w:pos="1440" w:val="left"/>
        </w:tabs>
        <w:ind w:hanging="360" w:left="144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widowControl w:val="0"/>
        <w:tabs>
          <w:tab w:leader="none" w:pos="2160" w:val="left"/>
        </w:tabs>
        <w:ind w:hanging="360" w:left="21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widowControl w:val="0"/>
        <w:tabs>
          <w:tab w:leader="none" w:pos="2880" w:val="left"/>
        </w:tabs>
        <w:ind w:hanging="360" w:left="288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widowControl w:val="0"/>
        <w:tabs>
          <w:tab w:leader="none" w:pos="3600" w:val="left"/>
        </w:tabs>
        <w:ind w:hanging="360" w:left="360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widowControl w:val="0"/>
        <w:tabs>
          <w:tab w:leader="none" w:pos="4320" w:val="left"/>
        </w:tabs>
        <w:ind w:hanging="360" w:left="432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widowControl w:val="0"/>
        <w:tabs>
          <w:tab w:leader="none" w:pos="5040" w:val="left"/>
        </w:tabs>
        <w:ind w:hanging="360" w:left="504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widowControl w:val="0"/>
        <w:tabs>
          <w:tab w:leader="none" w:pos="5760" w:val="left"/>
        </w:tabs>
        <w:ind w:hanging="360" w:left="57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widowControl w:val="0"/>
        <w:tabs>
          <w:tab w:leader="none" w:pos="6480" w:val="left"/>
        </w:tabs>
        <w:ind w:hanging="360" w:left="6480"/>
      </w:pPr>
      <w:rPr>
        <w:rFonts w:ascii="Wingdings" w:hAnsi="Wingdings"/>
        <w:sz w:val="20"/>
      </w:rPr>
    </w:lvl>
  </w:abstractNum>
  <w:abstractNum w:abstractNumId="2">
    <w:lvl w:ilvl="0">
      <w:start w:val="1"/>
      <w:numFmt w:val="bullet"/>
      <w:lvlText w:val=""/>
      <w:lvlJc w:val="left"/>
      <w:pPr>
        <w:widowControl w:val="0"/>
        <w:ind w:hanging="360" w:left="72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widowControl w:val="0"/>
        <w:ind w:hanging="360" w:left="1440"/>
      </w:pPr>
    </w:lvl>
    <w:lvl w:ilvl="2">
      <w:start w:val="1"/>
      <w:numFmt w:val="lowerRoman"/>
      <w:lvlText w:val="%3."/>
      <w:lvlJc w:val="right"/>
      <w:pPr>
        <w:widowControl w:val="0"/>
        <w:ind w:hanging="180" w:left="2160"/>
      </w:pPr>
    </w:lvl>
    <w:lvl w:ilvl="3">
      <w:start w:val="1"/>
      <w:numFmt w:val="decimal"/>
      <w:lvlText w:val="%4."/>
      <w:lvlJc w:val="left"/>
      <w:pPr>
        <w:widowControl w:val="0"/>
        <w:ind w:hanging="360" w:left="2880"/>
      </w:pPr>
    </w:lvl>
    <w:lvl w:ilvl="4">
      <w:start w:val="1"/>
      <w:numFmt w:val="lowerLetter"/>
      <w:lvlText w:val="%5."/>
      <w:lvlJc w:val="left"/>
      <w:pPr>
        <w:widowControl w:val="0"/>
        <w:ind w:hanging="360" w:left="3600"/>
      </w:pPr>
    </w:lvl>
    <w:lvl w:ilvl="5">
      <w:start w:val="1"/>
      <w:numFmt w:val="lowerRoman"/>
      <w:lvlText w:val="%6."/>
      <w:lvlJc w:val="right"/>
      <w:pPr>
        <w:widowControl w:val="0"/>
        <w:ind w:hanging="180" w:left="4320"/>
      </w:pPr>
    </w:lvl>
    <w:lvl w:ilvl="6">
      <w:start w:val="1"/>
      <w:numFmt w:val="decimal"/>
      <w:lvlText w:val="%7."/>
      <w:lvlJc w:val="left"/>
      <w:pPr>
        <w:widowControl w:val="0"/>
        <w:ind w:hanging="360" w:left="5040"/>
      </w:pPr>
    </w:lvl>
    <w:lvl w:ilvl="7">
      <w:start w:val="1"/>
      <w:numFmt w:val="lowerLetter"/>
      <w:lvlText w:val="%8."/>
      <w:lvlJc w:val="left"/>
      <w:pPr>
        <w:widowControl w:val="0"/>
        <w:ind w:hanging="360" w:left="5760"/>
      </w:pPr>
    </w:lvl>
    <w:lvl w:ilvl="8">
      <w:start w:val="1"/>
      <w:numFmt w:val="lowerRoman"/>
      <w:lvlText w:val="%9."/>
      <w:lvlJc w:val="right"/>
      <w:pPr>
        <w:widowControl w:val="0"/>
        <w:ind w:hanging="180" w:left="6480"/>
      </w:pPr>
    </w:lvl>
  </w:abstractNum>
  <w:abstractNum w:abstractNumId="3">
    <w:lvl w:ilvl="0">
      <w:start w:val="1"/>
      <w:numFmt w:val="decimal"/>
      <w:lvlText w:val="%1."/>
      <w:lvlJc w:val="left"/>
      <w:pPr>
        <w:widowControl w:val="0"/>
        <w:ind w:hanging="360" w:left="720"/>
      </w:pPr>
    </w:lvl>
    <w:lvl w:ilvl="1">
      <w:start w:val="1"/>
      <w:numFmt w:val="bullet"/>
      <w:lvlText w:val="o"/>
      <w:lvlJc w:val="left"/>
      <w:pPr>
        <w:widowControl w:val="0"/>
        <w:ind w:hanging="360" w:left="144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widowControl w:val="0"/>
        <w:ind w:hanging="360" w:left="21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widowControl w:val="0"/>
        <w:ind w:hanging="360" w:left="288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widowControl w:val="0"/>
        <w:ind w:hanging="360" w:left="360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widowControl w:val="0"/>
        <w:ind w:hanging="360" w:left="432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widowControl w:val="0"/>
        <w:ind w:hanging="360" w:left="504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widowControl w:val="0"/>
        <w:ind w:hanging="360" w:left="57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widowControl w:val="0"/>
        <w:ind w:hanging="360" w:left="6480"/>
      </w:pPr>
      <w:rPr>
        <w:rFonts w:ascii="Wingdings" w:hAnsi="Wingdings"/>
      </w:rPr>
    </w:lvl>
  </w:abstractNum>
  <w:abstractNum w:abstractNumId="4">
    <w:lvl w:ilvl="0">
      <w:start w:val="1"/>
      <w:numFmt w:val="bullet"/>
      <w:lvlText w:val=""/>
      <w:lvlJc w:val="left"/>
      <w:pPr>
        <w:widowControl w:val="0"/>
        <w:ind w:hanging="360" w:left="72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widowControl w:val="0"/>
        <w:ind w:hanging="360" w:left="144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widowControl w:val="0"/>
        <w:ind w:hanging="360" w:left="21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widowControl w:val="0"/>
        <w:ind w:hanging="360" w:left="288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widowControl w:val="0"/>
        <w:ind w:hanging="360" w:left="360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widowControl w:val="0"/>
        <w:ind w:hanging="360" w:left="432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widowControl w:val="0"/>
        <w:ind w:hanging="360" w:left="504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widowControl w:val="0"/>
        <w:ind w:hanging="360" w:left="57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widowControl w:val="0"/>
        <w:ind w:hanging="360" w:left="6480"/>
      </w:pPr>
      <w:rPr>
        <w:rFonts w:ascii="Wingdings" w:hAnsi="Wingdings"/>
      </w:rPr>
    </w:lvl>
  </w:abstractNum>
  <w:abstractNum w:abstractNumId="5">
    <w:lvl w:ilvl="0">
      <w:start w:val="1"/>
      <w:numFmt w:val="bullet"/>
      <w:lvlText w:val=""/>
      <w:lvlJc w:val="left"/>
      <w:pPr>
        <w:widowControl w:val="0"/>
        <w:tabs>
          <w:tab w:leader="none" w:pos="720" w:val="left"/>
        </w:tabs>
        <w:ind w:hanging="360" w:left="720"/>
      </w:pPr>
      <w:rPr>
        <w:rFonts w:ascii="Symbol" w:hAnsi="Symbol"/>
        <w:sz w:val="28"/>
      </w:rPr>
    </w:lvl>
    <w:lvl w:ilvl="1">
      <w:start w:val="1"/>
      <w:numFmt w:val="bullet"/>
      <w:lvlText w:val="o"/>
      <w:lvlJc w:val="left"/>
      <w:pPr>
        <w:widowControl w:val="0"/>
        <w:tabs>
          <w:tab w:leader="none" w:pos="1440" w:val="left"/>
        </w:tabs>
        <w:ind w:hanging="360" w:left="144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widowControl w:val="0"/>
        <w:tabs>
          <w:tab w:leader="none" w:pos="2160" w:val="left"/>
        </w:tabs>
        <w:ind w:hanging="360" w:left="21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widowControl w:val="0"/>
        <w:tabs>
          <w:tab w:leader="none" w:pos="2880" w:val="left"/>
        </w:tabs>
        <w:ind w:hanging="360" w:left="288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widowControl w:val="0"/>
        <w:tabs>
          <w:tab w:leader="none" w:pos="3600" w:val="left"/>
        </w:tabs>
        <w:ind w:hanging="360" w:left="360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widowControl w:val="0"/>
        <w:tabs>
          <w:tab w:leader="none" w:pos="4320" w:val="left"/>
        </w:tabs>
        <w:ind w:hanging="360" w:left="432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widowControl w:val="0"/>
        <w:tabs>
          <w:tab w:leader="none" w:pos="5040" w:val="left"/>
        </w:tabs>
        <w:ind w:hanging="360" w:left="504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widowControl w:val="0"/>
        <w:tabs>
          <w:tab w:leader="none" w:pos="5760" w:val="left"/>
        </w:tabs>
        <w:ind w:hanging="360" w:left="57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widowControl w:val="0"/>
        <w:tabs>
          <w:tab w:leader="none" w:pos="6480" w:val="left"/>
        </w:tabs>
        <w:ind w:hanging="360" w:left="6480"/>
      </w:pPr>
      <w:rPr>
        <w:rFonts w:ascii="Wingdings" w:hAnsi="Wingdings"/>
        <w:sz w:val="20"/>
      </w:rPr>
    </w:lvl>
  </w:abstractNum>
  <w:abstractNum w:abstractNumId="6">
    <w:lvl w:ilvl="0">
      <w:start w:val="1"/>
      <w:numFmt w:val="decimal"/>
      <w:lvlText w:val="%1."/>
      <w:lvlJc w:val="left"/>
      <w:pPr>
        <w:widowControl w:val="0"/>
        <w:ind w:hanging="360" w:left="720"/>
      </w:pPr>
    </w:lvl>
    <w:lvl w:ilvl="1">
      <w:start w:val="1"/>
      <w:numFmt w:val="lowerLetter"/>
      <w:lvlText w:val="%2."/>
      <w:lvlJc w:val="left"/>
      <w:pPr>
        <w:widowControl w:val="0"/>
        <w:ind w:hanging="360" w:left="1440"/>
      </w:pPr>
    </w:lvl>
    <w:lvl w:ilvl="2">
      <w:start w:val="1"/>
      <w:numFmt w:val="lowerRoman"/>
      <w:lvlText w:val="%3."/>
      <w:lvlJc w:val="right"/>
      <w:pPr>
        <w:widowControl w:val="0"/>
        <w:ind w:hanging="180" w:left="2160"/>
      </w:pPr>
    </w:lvl>
    <w:lvl w:ilvl="3">
      <w:start w:val="1"/>
      <w:numFmt w:val="decimal"/>
      <w:lvlText w:val="%4."/>
      <w:lvlJc w:val="left"/>
      <w:pPr>
        <w:widowControl w:val="0"/>
        <w:ind w:hanging="360" w:left="2880"/>
      </w:pPr>
    </w:lvl>
    <w:lvl w:ilvl="4">
      <w:start w:val="1"/>
      <w:numFmt w:val="lowerLetter"/>
      <w:lvlText w:val="%5."/>
      <w:lvlJc w:val="left"/>
      <w:pPr>
        <w:widowControl w:val="0"/>
        <w:ind w:hanging="360" w:left="3600"/>
      </w:pPr>
    </w:lvl>
    <w:lvl w:ilvl="5">
      <w:start w:val="1"/>
      <w:numFmt w:val="lowerRoman"/>
      <w:lvlText w:val="%6."/>
      <w:lvlJc w:val="right"/>
      <w:pPr>
        <w:widowControl w:val="0"/>
        <w:ind w:hanging="180" w:left="4320"/>
      </w:pPr>
    </w:lvl>
    <w:lvl w:ilvl="6">
      <w:start w:val="1"/>
      <w:numFmt w:val="decimal"/>
      <w:lvlText w:val="%7."/>
      <w:lvlJc w:val="left"/>
      <w:pPr>
        <w:widowControl w:val="0"/>
        <w:ind w:hanging="360" w:left="5040"/>
      </w:pPr>
    </w:lvl>
    <w:lvl w:ilvl="7">
      <w:start w:val="1"/>
      <w:numFmt w:val="lowerLetter"/>
      <w:lvlText w:val="%8."/>
      <w:lvlJc w:val="left"/>
      <w:pPr>
        <w:widowControl w:val="0"/>
        <w:ind w:hanging="360" w:left="5760"/>
      </w:pPr>
    </w:lvl>
    <w:lvl w:ilvl="8">
      <w:start w:val="1"/>
      <w:numFmt w:val="lowerRoman"/>
      <w:lvlText w:val="%9."/>
      <w:lvlJc w:val="right"/>
      <w:pPr>
        <w:widowControl w:val="0"/>
        <w:ind w:hanging="180" w:left="6480"/>
      </w:pPr>
    </w:lvl>
  </w:abstractNum>
  <w:abstractNum w:abstractNumId="7">
    <w:lvl w:ilvl="0">
      <w:start w:val="1"/>
      <w:numFmt w:val="decimal"/>
      <w:lvlText w:val="%1."/>
      <w:lvlJc w:val="left"/>
      <w:pPr>
        <w:widowControl w:val="0"/>
        <w:ind w:hanging="360" w:left="720"/>
      </w:pPr>
    </w:lvl>
    <w:lvl w:ilvl="1">
      <w:start w:val="1"/>
      <w:numFmt w:val="lowerLetter"/>
      <w:lvlText w:val="%2."/>
      <w:lvlJc w:val="left"/>
      <w:pPr>
        <w:widowControl w:val="0"/>
        <w:ind w:hanging="360" w:left="1440"/>
      </w:pPr>
    </w:lvl>
    <w:lvl w:ilvl="2">
      <w:start w:val="1"/>
      <w:numFmt w:val="lowerRoman"/>
      <w:lvlText w:val="%3."/>
      <w:lvlJc w:val="right"/>
      <w:pPr>
        <w:widowControl w:val="0"/>
        <w:ind w:hanging="180" w:left="2160"/>
      </w:pPr>
    </w:lvl>
    <w:lvl w:ilvl="3">
      <w:start w:val="1"/>
      <w:numFmt w:val="decimal"/>
      <w:lvlText w:val="%4."/>
      <w:lvlJc w:val="left"/>
      <w:pPr>
        <w:widowControl w:val="0"/>
        <w:ind w:hanging="360" w:left="2880"/>
      </w:pPr>
    </w:lvl>
    <w:lvl w:ilvl="4">
      <w:start w:val="1"/>
      <w:numFmt w:val="lowerLetter"/>
      <w:lvlText w:val="%5."/>
      <w:lvlJc w:val="left"/>
      <w:pPr>
        <w:widowControl w:val="0"/>
        <w:ind w:hanging="360" w:left="3600"/>
      </w:pPr>
    </w:lvl>
    <w:lvl w:ilvl="5">
      <w:start w:val="1"/>
      <w:numFmt w:val="lowerRoman"/>
      <w:lvlText w:val="%6."/>
      <w:lvlJc w:val="right"/>
      <w:pPr>
        <w:widowControl w:val="0"/>
        <w:ind w:hanging="180" w:left="4320"/>
      </w:pPr>
    </w:lvl>
    <w:lvl w:ilvl="6">
      <w:start w:val="1"/>
      <w:numFmt w:val="decimal"/>
      <w:lvlText w:val="%7."/>
      <w:lvlJc w:val="left"/>
      <w:pPr>
        <w:widowControl w:val="0"/>
        <w:ind w:hanging="360" w:left="5040"/>
      </w:pPr>
    </w:lvl>
    <w:lvl w:ilvl="7">
      <w:start w:val="1"/>
      <w:numFmt w:val="lowerLetter"/>
      <w:lvlText w:val="%8."/>
      <w:lvlJc w:val="left"/>
      <w:pPr>
        <w:widowControl w:val="0"/>
        <w:ind w:hanging="360" w:left="5760"/>
      </w:pPr>
    </w:lvl>
    <w:lvl w:ilvl="8">
      <w:start w:val="1"/>
      <w:numFmt w:val="lowerRoman"/>
      <w:lvlText w:val="%9."/>
      <w:lvlJc w:val="right"/>
      <w:pPr>
        <w:widowControl w:val="0"/>
        <w:ind w:hanging="180" w:left="6480"/>
      </w:pPr>
    </w:lvl>
  </w:abstractNum>
  <w:abstractNum w:abstractNumId="8">
    <w:lvl w:ilvl="0">
      <w:start w:val="1"/>
      <w:numFmt w:val="decimal"/>
      <w:lvlText w:val="%1."/>
      <w:lvlJc w:val="left"/>
      <w:pPr>
        <w:widowControl w:val="0"/>
        <w:ind w:hanging="360" w:left="720"/>
      </w:pPr>
    </w:lvl>
    <w:lvl w:ilvl="1">
      <w:start w:val="1"/>
      <w:numFmt w:val="lowerLetter"/>
      <w:lvlText w:val="%2."/>
      <w:lvlJc w:val="left"/>
      <w:pPr>
        <w:widowControl w:val="0"/>
        <w:ind w:hanging="360" w:left="1440"/>
      </w:pPr>
    </w:lvl>
    <w:lvl w:ilvl="2">
      <w:start w:val="1"/>
      <w:numFmt w:val="lowerRoman"/>
      <w:lvlText w:val="%3."/>
      <w:lvlJc w:val="right"/>
      <w:pPr>
        <w:widowControl w:val="0"/>
        <w:ind w:hanging="180" w:left="2160"/>
      </w:pPr>
    </w:lvl>
    <w:lvl w:ilvl="3">
      <w:start w:val="1"/>
      <w:numFmt w:val="decimal"/>
      <w:lvlText w:val="%4."/>
      <w:lvlJc w:val="left"/>
      <w:pPr>
        <w:widowControl w:val="0"/>
        <w:ind w:hanging="360" w:left="2880"/>
      </w:pPr>
    </w:lvl>
    <w:lvl w:ilvl="4">
      <w:start w:val="1"/>
      <w:numFmt w:val="lowerLetter"/>
      <w:lvlText w:val="%5."/>
      <w:lvlJc w:val="left"/>
      <w:pPr>
        <w:widowControl w:val="0"/>
        <w:ind w:hanging="360" w:left="3600"/>
      </w:pPr>
    </w:lvl>
    <w:lvl w:ilvl="5">
      <w:start w:val="1"/>
      <w:numFmt w:val="lowerRoman"/>
      <w:lvlText w:val="%6."/>
      <w:lvlJc w:val="right"/>
      <w:pPr>
        <w:widowControl w:val="0"/>
        <w:ind w:hanging="180" w:left="4320"/>
      </w:pPr>
    </w:lvl>
    <w:lvl w:ilvl="6">
      <w:start w:val="1"/>
      <w:numFmt w:val="decimal"/>
      <w:lvlText w:val="%7."/>
      <w:lvlJc w:val="left"/>
      <w:pPr>
        <w:widowControl w:val="0"/>
        <w:ind w:hanging="360" w:left="5040"/>
      </w:pPr>
    </w:lvl>
    <w:lvl w:ilvl="7">
      <w:start w:val="1"/>
      <w:numFmt w:val="lowerLetter"/>
      <w:lvlText w:val="%8."/>
      <w:lvlJc w:val="left"/>
      <w:pPr>
        <w:widowControl w:val="0"/>
        <w:ind w:hanging="360" w:left="5760"/>
      </w:pPr>
    </w:lvl>
    <w:lvl w:ilvl="8">
      <w:start w:val="1"/>
      <w:numFmt w:val="lowerRoman"/>
      <w:lvlText w:val="%9."/>
      <w:lvlJc w:val="right"/>
      <w:pPr>
        <w:widowControl w:val="0"/>
        <w:ind w:hanging="180" w:left="6480"/>
      </w:pPr>
    </w:lvl>
  </w:abstractNum>
  <w:abstractNum w:abstractNumId="9">
    <w:lvl w:ilvl="0">
      <w:start w:val="1"/>
      <w:numFmt w:val="decimal"/>
      <w:lvlText w:val="%1."/>
      <w:lvlJc w:val="left"/>
      <w:pPr>
        <w:widowControl w:val="0"/>
        <w:ind w:hanging="360" w:left="720"/>
      </w:pPr>
    </w:lvl>
    <w:lvl w:ilvl="1">
      <w:start w:val="1"/>
      <w:numFmt w:val="lowerLetter"/>
      <w:lvlText w:val="%2."/>
      <w:lvlJc w:val="left"/>
      <w:pPr>
        <w:widowControl w:val="0"/>
        <w:ind w:hanging="360" w:left="1440"/>
      </w:pPr>
    </w:lvl>
    <w:lvl w:ilvl="2">
      <w:start w:val="1"/>
      <w:numFmt w:val="lowerRoman"/>
      <w:lvlText w:val="%3."/>
      <w:lvlJc w:val="right"/>
      <w:pPr>
        <w:widowControl w:val="0"/>
        <w:ind w:hanging="180" w:left="2160"/>
      </w:pPr>
    </w:lvl>
    <w:lvl w:ilvl="3">
      <w:start w:val="1"/>
      <w:numFmt w:val="decimal"/>
      <w:lvlText w:val="%4."/>
      <w:lvlJc w:val="left"/>
      <w:pPr>
        <w:widowControl w:val="0"/>
        <w:ind w:hanging="360" w:left="2880"/>
      </w:pPr>
    </w:lvl>
    <w:lvl w:ilvl="4">
      <w:start w:val="1"/>
      <w:numFmt w:val="lowerLetter"/>
      <w:lvlText w:val="%5."/>
      <w:lvlJc w:val="left"/>
      <w:pPr>
        <w:widowControl w:val="0"/>
        <w:ind w:hanging="360" w:left="3600"/>
      </w:pPr>
    </w:lvl>
    <w:lvl w:ilvl="5">
      <w:start w:val="1"/>
      <w:numFmt w:val="lowerRoman"/>
      <w:lvlText w:val="%6."/>
      <w:lvlJc w:val="right"/>
      <w:pPr>
        <w:widowControl w:val="0"/>
        <w:ind w:hanging="180" w:left="4320"/>
      </w:pPr>
    </w:lvl>
    <w:lvl w:ilvl="6">
      <w:start w:val="1"/>
      <w:numFmt w:val="decimal"/>
      <w:lvlText w:val="%7."/>
      <w:lvlJc w:val="left"/>
      <w:pPr>
        <w:widowControl w:val="0"/>
        <w:ind w:hanging="360" w:left="5040"/>
      </w:pPr>
    </w:lvl>
    <w:lvl w:ilvl="7">
      <w:start w:val="1"/>
      <w:numFmt w:val="lowerLetter"/>
      <w:lvlText w:val="%8."/>
      <w:lvlJc w:val="left"/>
      <w:pPr>
        <w:widowControl w:val="0"/>
        <w:ind w:hanging="360" w:left="5760"/>
      </w:pPr>
    </w:lvl>
    <w:lvl w:ilvl="8">
      <w:start w:val="1"/>
      <w:numFmt w:val="lowerRoman"/>
      <w:lvlText w:val="%9."/>
      <w:lvlJc w:val="right"/>
      <w:pPr>
        <w:widowControl w:val="0"/>
        <w:ind w:hanging="180" w:left="6480"/>
      </w:pPr>
    </w:lvl>
  </w:abstractNum>
  <w:abstractNum w:abstractNumId="10">
    <w:lvl w:ilvl="0">
      <w:start w:val="1"/>
      <w:numFmt w:val="bullet"/>
      <w:lvlText w:val=""/>
      <w:lvlJc w:val="left"/>
      <w:pPr>
        <w:widowControl w:val="0"/>
        <w:tabs>
          <w:tab w:leader="none" w:pos="720" w:val="left"/>
        </w:tabs>
        <w:ind w:hanging="360" w:left="720"/>
      </w:pPr>
      <w:rPr>
        <w:rFonts w:ascii="Symbol" w:hAnsi="Symbol"/>
        <w:sz w:val="28"/>
      </w:rPr>
    </w:lvl>
    <w:lvl w:ilvl="1">
      <w:start w:val="1"/>
      <w:numFmt w:val="bullet"/>
      <w:lvlText w:val="o"/>
      <w:lvlJc w:val="left"/>
      <w:pPr>
        <w:widowControl w:val="0"/>
        <w:tabs>
          <w:tab w:leader="none" w:pos="1440" w:val="left"/>
        </w:tabs>
        <w:ind w:hanging="360" w:left="144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widowControl w:val="0"/>
        <w:tabs>
          <w:tab w:leader="none" w:pos="2160" w:val="left"/>
        </w:tabs>
        <w:ind w:hanging="360" w:left="21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widowControl w:val="0"/>
        <w:tabs>
          <w:tab w:leader="none" w:pos="2880" w:val="left"/>
        </w:tabs>
        <w:ind w:hanging="360" w:left="288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widowControl w:val="0"/>
        <w:tabs>
          <w:tab w:leader="none" w:pos="3600" w:val="left"/>
        </w:tabs>
        <w:ind w:hanging="360" w:left="360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widowControl w:val="0"/>
        <w:tabs>
          <w:tab w:leader="none" w:pos="4320" w:val="left"/>
        </w:tabs>
        <w:ind w:hanging="360" w:left="432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widowControl w:val="0"/>
        <w:tabs>
          <w:tab w:leader="none" w:pos="5040" w:val="left"/>
        </w:tabs>
        <w:ind w:hanging="360" w:left="504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widowControl w:val="0"/>
        <w:tabs>
          <w:tab w:leader="none" w:pos="5760" w:val="left"/>
        </w:tabs>
        <w:ind w:hanging="360" w:left="57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widowControl w:val="0"/>
        <w:tabs>
          <w:tab w:leader="none" w:pos="6480" w:val="left"/>
        </w:tabs>
        <w:ind w:hanging="360" w:left="6480"/>
      </w:pPr>
      <w:rPr>
        <w:rFonts w:ascii="Wingdings" w:hAnsi="Wingdings"/>
        <w:sz w:val="20"/>
      </w:rPr>
    </w:lvl>
  </w:abstractNum>
  <w:abstractNum w:abstractNumId="11">
    <w:lvl w:ilvl="0">
      <w:start w:val="1"/>
      <w:numFmt w:val="bullet"/>
      <w:lvlText w:val=""/>
      <w:lvlJc w:val="left"/>
      <w:pPr>
        <w:widowControl w:val="0"/>
        <w:ind w:hanging="360" w:left="72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widowControl w:val="0"/>
        <w:ind w:hanging="360" w:left="144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widowControl w:val="0"/>
        <w:ind w:hanging="360" w:left="21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widowControl w:val="0"/>
        <w:ind w:hanging="360" w:left="288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widowControl w:val="0"/>
        <w:ind w:hanging="360" w:left="360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widowControl w:val="0"/>
        <w:ind w:hanging="360" w:left="432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widowControl w:val="0"/>
        <w:ind w:hanging="360" w:left="504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widowControl w:val="0"/>
        <w:ind w:hanging="360" w:left="57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widowControl w:val="0"/>
        <w:ind w:hanging="360" w:left="6480"/>
      </w:pPr>
      <w:rPr>
        <w:rFonts w:ascii="Wingdings" w:hAnsi="Wingdings"/>
      </w:rPr>
    </w:lvl>
  </w:abstractNum>
  <w:abstractNum w:abstractNumId="12">
    <w:lvl w:ilvl="0">
      <w:start w:val="1"/>
      <w:numFmt w:val="bullet"/>
      <w:lvlText w:val=""/>
      <w:lvlJc w:val="left"/>
      <w:pPr>
        <w:widowControl w:val="0"/>
        <w:tabs>
          <w:tab w:leader="none" w:pos="720" w:val="left"/>
        </w:tabs>
        <w:ind w:hanging="360" w:left="720"/>
      </w:pPr>
      <w:rPr>
        <w:rFonts w:ascii="Symbol" w:hAnsi="Symbol"/>
        <w:sz w:val="28"/>
      </w:rPr>
    </w:lvl>
    <w:lvl w:ilvl="1">
      <w:start w:val="1"/>
      <w:numFmt w:val="bullet"/>
      <w:lvlText w:val="o"/>
      <w:lvlJc w:val="left"/>
      <w:pPr>
        <w:widowControl w:val="0"/>
        <w:tabs>
          <w:tab w:leader="none" w:pos="1440" w:val="left"/>
        </w:tabs>
        <w:ind w:hanging="360" w:left="144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widowControl w:val="0"/>
        <w:tabs>
          <w:tab w:leader="none" w:pos="2160" w:val="left"/>
        </w:tabs>
        <w:ind w:hanging="360" w:left="21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widowControl w:val="0"/>
        <w:tabs>
          <w:tab w:leader="none" w:pos="2880" w:val="left"/>
        </w:tabs>
        <w:ind w:hanging="360" w:left="288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widowControl w:val="0"/>
        <w:tabs>
          <w:tab w:leader="none" w:pos="3600" w:val="left"/>
        </w:tabs>
        <w:ind w:hanging="360" w:left="360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widowControl w:val="0"/>
        <w:tabs>
          <w:tab w:leader="none" w:pos="4320" w:val="left"/>
        </w:tabs>
        <w:ind w:hanging="360" w:left="432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widowControl w:val="0"/>
        <w:tabs>
          <w:tab w:leader="none" w:pos="5040" w:val="left"/>
        </w:tabs>
        <w:ind w:hanging="360" w:left="504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widowControl w:val="0"/>
        <w:tabs>
          <w:tab w:leader="none" w:pos="5760" w:val="left"/>
        </w:tabs>
        <w:ind w:hanging="360" w:left="57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widowControl w:val="0"/>
        <w:tabs>
          <w:tab w:leader="none" w:pos="6480" w:val="left"/>
        </w:tabs>
        <w:ind w:hanging="360" w:left="6480"/>
      </w:pPr>
      <w:rPr>
        <w:rFonts w:ascii="Wingdings" w:hAnsi="Wingdings"/>
        <w:sz w:val="20"/>
      </w:rPr>
    </w:lvl>
  </w:abstractNum>
  <w:abstractNum w:abstractNumId="13">
    <w:lvl w:ilvl="0">
      <w:start w:val="1"/>
      <w:numFmt w:val="bullet"/>
      <w:lvlText w:val=""/>
      <w:lvlJc w:val="left"/>
      <w:pPr>
        <w:widowControl w:val="0"/>
        <w:tabs>
          <w:tab w:leader="none" w:pos="720" w:val="left"/>
        </w:tabs>
        <w:ind w:hanging="360" w:left="720"/>
      </w:pPr>
      <w:rPr>
        <w:rFonts w:ascii="Symbol" w:hAnsi="Symbol"/>
        <w:sz w:val="28"/>
      </w:rPr>
    </w:lvl>
    <w:lvl w:ilvl="1">
      <w:start w:val="1"/>
      <w:numFmt w:val="bullet"/>
      <w:lvlText w:val="o"/>
      <w:lvlJc w:val="left"/>
      <w:pPr>
        <w:widowControl w:val="0"/>
        <w:tabs>
          <w:tab w:leader="none" w:pos="1440" w:val="left"/>
        </w:tabs>
        <w:ind w:hanging="360" w:left="144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widowControl w:val="0"/>
        <w:tabs>
          <w:tab w:leader="none" w:pos="2160" w:val="left"/>
        </w:tabs>
        <w:ind w:hanging="360" w:left="21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widowControl w:val="0"/>
        <w:tabs>
          <w:tab w:leader="none" w:pos="2880" w:val="left"/>
        </w:tabs>
        <w:ind w:hanging="360" w:left="288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widowControl w:val="0"/>
        <w:tabs>
          <w:tab w:leader="none" w:pos="3600" w:val="left"/>
        </w:tabs>
        <w:ind w:hanging="360" w:left="360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widowControl w:val="0"/>
        <w:tabs>
          <w:tab w:leader="none" w:pos="4320" w:val="left"/>
        </w:tabs>
        <w:ind w:hanging="360" w:left="432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widowControl w:val="0"/>
        <w:tabs>
          <w:tab w:leader="none" w:pos="5040" w:val="left"/>
        </w:tabs>
        <w:ind w:hanging="360" w:left="504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widowControl w:val="0"/>
        <w:tabs>
          <w:tab w:leader="none" w:pos="5760" w:val="left"/>
        </w:tabs>
        <w:ind w:hanging="360" w:left="57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widowControl w:val="0"/>
        <w:tabs>
          <w:tab w:leader="none" w:pos="6480" w:val="left"/>
        </w:tabs>
        <w:ind w:hanging="360" w:left="6480"/>
      </w:pPr>
      <w:rPr>
        <w:rFonts w:ascii="Wingdings" w:hAnsi="Wingdings"/>
        <w:sz w:val="20"/>
      </w:rPr>
    </w:lvl>
  </w:abstractNum>
  <w:abstractNum w:abstractNumId="14">
    <w:lvl w:ilvl="0">
      <w:start w:val="1"/>
      <w:numFmt w:val="decimal"/>
      <w:lvlText w:val="%1."/>
      <w:lvlJc w:val="left"/>
      <w:pPr>
        <w:widowControl w:val="0"/>
        <w:ind w:hanging="360" w:left="1080"/>
      </w:pPr>
    </w:lvl>
    <w:lvl w:ilvl="1">
      <w:start w:val="1"/>
      <w:numFmt w:val="decimal"/>
      <w:lvlText w:val="%1.%2."/>
      <w:lvlJc w:val="left"/>
      <w:pPr>
        <w:widowControl w:val="0"/>
        <w:ind w:hanging="720" w:left="3272"/>
      </w:pPr>
    </w:lvl>
    <w:lvl w:ilvl="2">
      <w:start w:val="1"/>
      <w:numFmt w:val="decimal"/>
      <w:lvlText w:val="%1.%2.%3."/>
      <w:lvlJc w:val="left"/>
      <w:pPr>
        <w:widowControl w:val="0"/>
        <w:ind w:hanging="720" w:left="2160"/>
      </w:pPr>
    </w:lvl>
    <w:lvl w:ilvl="3">
      <w:start w:val="1"/>
      <w:numFmt w:val="decimal"/>
      <w:lvlText w:val="%1.%2.%3.%4."/>
      <w:lvlJc w:val="left"/>
      <w:pPr>
        <w:widowControl w:val="0"/>
        <w:ind w:hanging="1080" w:left="2880"/>
      </w:pPr>
    </w:lvl>
    <w:lvl w:ilvl="4">
      <w:start w:val="1"/>
      <w:numFmt w:val="decimal"/>
      <w:lvlText w:val="%1.%2.%3.%4.%5."/>
      <w:lvlJc w:val="left"/>
      <w:pPr>
        <w:widowControl w:val="0"/>
        <w:ind w:hanging="1080" w:left="3240"/>
      </w:pPr>
    </w:lvl>
    <w:lvl w:ilvl="5">
      <w:start w:val="1"/>
      <w:numFmt w:val="decimal"/>
      <w:lvlText w:val="%1.%2.%3.%4.%5.%6."/>
      <w:lvlJc w:val="left"/>
      <w:pPr>
        <w:widowControl w:val="0"/>
        <w:ind w:hanging="1440" w:left="3960"/>
      </w:pPr>
    </w:lvl>
    <w:lvl w:ilvl="6">
      <w:start w:val="1"/>
      <w:numFmt w:val="decimal"/>
      <w:lvlText w:val="%1.%2.%3.%4.%5.%6.%7."/>
      <w:lvlJc w:val="left"/>
      <w:pPr>
        <w:widowControl w:val="0"/>
        <w:ind w:hanging="1800" w:left="4680"/>
      </w:pPr>
    </w:lvl>
    <w:lvl w:ilvl="7">
      <w:start w:val="1"/>
      <w:numFmt w:val="decimal"/>
      <w:lvlText w:val="%1.%2.%3.%4.%5.%6.%7.%8."/>
      <w:lvlJc w:val="left"/>
      <w:pPr>
        <w:widowControl w:val="0"/>
        <w:ind w:hanging="1800" w:left="5040"/>
      </w:pPr>
    </w:lvl>
    <w:lvl w:ilvl="8">
      <w:start w:val="1"/>
      <w:numFmt w:val="decimal"/>
      <w:lvlText w:val="%1.%2.%3.%4.%5.%6.%7.%8.%9."/>
      <w:lvlJc w:val="left"/>
      <w:pPr>
        <w:widowControl w:val="0"/>
        <w:ind w:hanging="2160" w:left="5760"/>
      </w:pPr>
    </w:lvl>
  </w:abstractNum>
  <w:abstractNum w:abstractNumId="15">
    <w:lvl w:ilvl="0">
      <w:start w:val="1"/>
      <w:numFmt w:val="bullet"/>
      <w:lvlText w:val=""/>
      <w:lvlJc w:val="left"/>
      <w:pPr>
        <w:widowControl w:val="0"/>
        <w:ind w:hanging="360" w:left="1373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widowControl w:val="0"/>
        <w:tabs>
          <w:tab w:leader="none" w:pos="1440" w:val="left"/>
        </w:tabs>
        <w:ind w:hanging="360" w:left="1440"/>
      </w:pPr>
    </w:lvl>
    <w:lvl w:ilvl="2">
      <w:start w:val="1"/>
      <w:numFmt w:val="decimal"/>
      <w:lvlText w:val="%3."/>
      <w:lvlJc w:val="left"/>
      <w:pPr>
        <w:widowControl w:val="0"/>
        <w:tabs>
          <w:tab w:leader="none" w:pos="2160" w:val="left"/>
        </w:tabs>
        <w:ind w:hanging="360" w:left="2160"/>
      </w:pPr>
    </w:lvl>
    <w:lvl w:ilvl="3">
      <w:start w:val="1"/>
      <w:numFmt w:val="decimal"/>
      <w:lvlText w:val="%4."/>
      <w:lvlJc w:val="left"/>
      <w:pPr>
        <w:widowControl w:val="0"/>
        <w:tabs>
          <w:tab w:leader="none" w:pos="2880" w:val="left"/>
        </w:tabs>
        <w:ind w:hanging="360" w:left="2880"/>
      </w:pPr>
    </w:lvl>
    <w:lvl w:ilvl="4">
      <w:start w:val="1"/>
      <w:numFmt w:val="decimal"/>
      <w:lvlText w:val="%5."/>
      <w:lvlJc w:val="left"/>
      <w:pPr>
        <w:widowControl w:val="0"/>
        <w:tabs>
          <w:tab w:leader="none" w:pos="3600" w:val="left"/>
        </w:tabs>
        <w:ind w:hanging="360" w:left="3600"/>
      </w:pPr>
    </w:lvl>
    <w:lvl w:ilvl="5">
      <w:start w:val="1"/>
      <w:numFmt w:val="decimal"/>
      <w:lvlText w:val="%6."/>
      <w:lvlJc w:val="left"/>
      <w:pPr>
        <w:widowControl w:val="0"/>
        <w:tabs>
          <w:tab w:leader="none" w:pos="4320" w:val="left"/>
        </w:tabs>
        <w:ind w:hanging="360" w:left="4320"/>
      </w:pPr>
    </w:lvl>
    <w:lvl w:ilvl="6">
      <w:start w:val="1"/>
      <w:numFmt w:val="decimal"/>
      <w:lvlText w:val="%7."/>
      <w:lvlJc w:val="left"/>
      <w:pPr>
        <w:widowControl w:val="0"/>
        <w:tabs>
          <w:tab w:leader="none" w:pos="5040" w:val="left"/>
        </w:tabs>
        <w:ind w:hanging="360" w:left="5040"/>
      </w:pPr>
    </w:lvl>
    <w:lvl w:ilvl="7">
      <w:start w:val="1"/>
      <w:numFmt w:val="decimal"/>
      <w:lvlText w:val="%8."/>
      <w:lvlJc w:val="left"/>
      <w:pPr>
        <w:widowControl w:val="0"/>
        <w:tabs>
          <w:tab w:leader="none" w:pos="5760" w:val="left"/>
        </w:tabs>
        <w:ind w:hanging="360" w:left="5760"/>
      </w:pPr>
    </w:lvl>
    <w:lvl w:ilvl="8">
      <w:start w:val="1"/>
      <w:numFmt w:val="decimal"/>
      <w:lvlText w:val="%9."/>
      <w:lvlJc w:val="left"/>
      <w:pPr>
        <w:widowControl w:val="0"/>
        <w:tabs>
          <w:tab w:leader="none" w:pos="6480" w:val="left"/>
        </w:tabs>
        <w:ind w:hanging="360" w:left="6480"/>
      </w:pPr>
    </w:lvl>
  </w:abstractNum>
  <w:abstractNum w:abstractNumId="16">
    <w:lvl w:ilvl="0">
      <w:start w:val="1"/>
      <w:numFmt w:val="bullet"/>
      <w:lvlText w:val=""/>
      <w:lvlJc w:val="left"/>
      <w:pPr>
        <w:widowControl w:val="0"/>
        <w:tabs>
          <w:tab w:leader="none" w:pos="6456" w:val="left"/>
        </w:tabs>
        <w:ind w:hanging="360" w:left="6456"/>
      </w:pPr>
      <w:rPr>
        <w:rFonts w:ascii="Symbol" w:hAnsi="Symbol"/>
        <w:sz w:val="28"/>
      </w:rPr>
    </w:lvl>
    <w:lvl w:ilvl="1">
      <w:start w:val="1"/>
      <w:numFmt w:val="bullet"/>
      <w:lvlText w:val=""/>
      <w:lvlJc w:val="left"/>
      <w:pPr>
        <w:widowControl w:val="0"/>
        <w:tabs>
          <w:tab w:leader="none" w:pos="1440" w:val="left"/>
        </w:tabs>
        <w:ind w:hanging="360" w:left="1440"/>
      </w:pPr>
      <w:rPr>
        <w:rFonts w:ascii="Symbol" w:hAnsi="Symbol"/>
        <w:sz w:val="28"/>
      </w:rPr>
    </w:lvl>
    <w:lvl w:ilvl="2">
      <w:start w:val="1"/>
      <w:numFmt w:val="bullet"/>
      <w:lvlText w:val=""/>
      <w:lvlJc w:val="left"/>
      <w:pPr>
        <w:widowControl w:val="0"/>
        <w:tabs>
          <w:tab w:leader="none" w:pos="2160" w:val="left"/>
        </w:tabs>
        <w:ind w:hanging="360" w:left="21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widowControl w:val="0"/>
        <w:tabs>
          <w:tab w:leader="none" w:pos="2880" w:val="left"/>
        </w:tabs>
        <w:ind w:hanging="360" w:left="288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widowControl w:val="0"/>
        <w:tabs>
          <w:tab w:leader="none" w:pos="3600" w:val="left"/>
        </w:tabs>
        <w:ind w:hanging="360" w:left="360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widowControl w:val="0"/>
        <w:tabs>
          <w:tab w:leader="none" w:pos="4320" w:val="left"/>
        </w:tabs>
        <w:ind w:hanging="360" w:left="432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widowControl w:val="0"/>
        <w:tabs>
          <w:tab w:leader="none" w:pos="5040" w:val="left"/>
        </w:tabs>
        <w:ind w:hanging="360" w:left="504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widowControl w:val="0"/>
        <w:tabs>
          <w:tab w:leader="none" w:pos="5760" w:val="left"/>
        </w:tabs>
        <w:ind w:hanging="360" w:left="57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widowControl w:val="0"/>
        <w:tabs>
          <w:tab w:leader="none" w:pos="6480" w:val="left"/>
        </w:tabs>
        <w:ind w:hanging="360" w:left="6480"/>
      </w:pPr>
      <w:rPr>
        <w:rFonts w:ascii="Wingdings" w:hAnsi="Wingdings"/>
        <w:sz w:val="20"/>
      </w:rPr>
    </w:lvl>
  </w:abstractNum>
  <w:abstractNum w:abstractNumId="17">
    <w:lvl w:ilvl="0">
      <w:start w:val="4"/>
      <w:numFmt w:val="decimal"/>
      <w:lvlText w:val="%1."/>
      <w:lvlJc w:val="left"/>
      <w:pPr>
        <w:widowControl w:val="0"/>
        <w:ind w:hanging="360" w:left="720"/>
      </w:pPr>
    </w:lvl>
    <w:lvl w:ilvl="1">
      <w:start w:val="1"/>
      <w:numFmt w:val="decimal"/>
      <w:lvlText w:val="%2."/>
      <w:lvlJc w:val="left"/>
      <w:pPr>
        <w:widowControl w:val="0"/>
        <w:tabs>
          <w:tab w:leader="none" w:pos="1440" w:val="left"/>
        </w:tabs>
        <w:ind w:hanging="360" w:left="1440"/>
      </w:pPr>
    </w:lvl>
    <w:lvl w:ilvl="2">
      <w:start w:val="1"/>
      <w:numFmt w:val="decimal"/>
      <w:lvlText w:val="%3."/>
      <w:lvlJc w:val="left"/>
      <w:pPr>
        <w:widowControl w:val="0"/>
        <w:tabs>
          <w:tab w:leader="none" w:pos="2160" w:val="left"/>
        </w:tabs>
        <w:ind w:hanging="360" w:left="2160"/>
      </w:pPr>
    </w:lvl>
    <w:lvl w:ilvl="3">
      <w:start w:val="1"/>
      <w:numFmt w:val="decimal"/>
      <w:lvlText w:val="%4."/>
      <w:lvlJc w:val="left"/>
      <w:pPr>
        <w:widowControl w:val="0"/>
        <w:tabs>
          <w:tab w:leader="none" w:pos="2880" w:val="left"/>
        </w:tabs>
        <w:ind w:hanging="360" w:left="2880"/>
      </w:pPr>
    </w:lvl>
    <w:lvl w:ilvl="4">
      <w:start w:val="1"/>
      <w:numFmt w:val="decimal"/>
      <w:lvlText w:val="%5."/>
      <w:lvlJc w:val="left"/>
      <w:pPr>
        <w:widowControl w:val="0"/>
        <w:tabs>
          <w:tab w:leader="none" w:pos="3600" w:val="left"/>
        </w:tabs>
        <w:ind w:hanging="360" w:left="3600"/>
      </w:pPr>
    </w:lvl>
    <w:lvl w:ilvl="5">
      <w:start w:val="1"/>
      <w:numFmt w:val="decimal"/>
      <w:lvlText w:val="%6."/>
      <w:lvlJc w:val="left"/>
      <w:pPr>
        <w:widowControl w:val="0"/>
        <w:tabs>
          <w:tab w:leader="none" w:pos="4320" w:val="left"/>
        </w:tabs>
        <w:ind w:hanging="360" w:left="4320"/>
      </w:pPr>
    </w:lvl>
    <w:lvl w:ilvl="6">
      <w:start w:val="1"/>
      <w:numFmt w:val="decimal"/>
      <w:lvlText w:val="%7."/>
      <w:lvlJc w:val="left"/>
      <w:pPr>
        <w:widowControl w:val="0"/>
        <w:tabs>
          <w:tab w:leader="none" w:pos="5040" w:val="left"/>
        </w:tabs>
        <w:ind w:hanging="360" w:left="5040"/>
      </w:pPr>
    </w:lvl>
    <w:lvl w:ilvl="7">
      <w:start w:val="1"/>
      <w:numFmt w:val="decimal"/>
      <w:lvlText w:val="%8."/>
      <w:lvlJc w:val="left"/>
      <w:pPr>
        <w:widowControl w:val="0"/>
        <w:tabs>
          <w:tab w:leader="none" w:pos="5760" w:val="left"/>
        </w:tabs>
        <w:ind w:hanging="360" w:left="5760"/>
      </w:pPr>
    </w:lvl>
    <w:lvl w:ilvl="8">
      <w:start w:val="1"/>
      <w:numFmt w:val="decimal"/>
      <w:lvlText w:val="%9."/>
      <w:lvlJc w:val="left"/>
      <w:pPr>
        <w:widowControl w:val="0"/>
        <w:tabs>
          <w:tab w:leader="none" w:pos="6480" w:val="left"/>
        </w:tabs>
        <w:ind w:hanging="360" w:left="6480"/>
      </w:pPr>
    </w:lvl>
  </w:abstractNum>
  <w:abstractNum w:abstractNumId="18">
    <w:lvl w:ilvl="0">
      <w:start w:val="1"/>
      <w:numFmt w:val="bullet"/>
      <w:lvlText w:val=""/>
      <w:lvlJc w:val="left"/>
      <w:pPr>
        <w:widowControl w:val="0"/>
        <w:tabs>
          <w:tab w:leader="none" w:pos="6456" w:val="left"/>
        </w:tabs>
        <w:ind w:hanging="360" w:left="6456"/>
      </w:pPr>
      <w:rPr>
        <w:rFonts w:ascii="Symbol" w:hAnsi="Symbol"/>
        <w:sz w:val="28"/>
      </w:rPr>
    </w:lvl>
    <w:lvl w:ilvl="1">
      <w:start w:val="1"/>
      <w:numFmt w:val="bullet"/>
      <w:lvlText w:val=""/>
      <w:lvlJc w:val="left"/>
      <w:pPr>
        <w:widowControl w:val="0"/>
        <w:tabs>
          <w:tab w:leader="none" w:pos="1440" w:val="left"/>
        </w:tabs>
        <w:ind w:hanging="360" w:left="1440"/>
      </w:pPr>
      <w:rPr>
        <w:rFonts w:ascii="Symbol" w:hAnsi="Symbol"/>
        <w:sz w:val="28"/>
      </w:rPr>
    </w:lvl>
    <w:lvl w:ilvl="2">
      <w:start w:val="1"/>
      <w:numFmt w:val="bullet"/>
      <w:lvlText w:val=""/>
      <w:lvlJc w:val="left"/>
      <w:pPr>
        <w:widowControl w:val="0"/>
        <w:tabs>
          <w:tab w:leader="none" w:pos="2160" w:val="left"/>
        </w:tabs>
        <w:ind w:hanging="360" w:left="21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widowControl w:val="0"/>
        <w:tabs>
          <w:tab w:leader="none" w:pos="2880" w:val="left"/>
        </w:tabs>
        <w:ind w:hanging="360" w:left="288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widowControl w:val="0"/>
        <w:tabs>
          <w:tab w:leader="none" w:pos="3600" w:val="left"/>
        </w:tabs>
        <w:ind w:hanging="360" w:left="360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widowControl w:val="0"/>
        <w:tabs>
          <w:tab w:leader="none" w:pos="4320" w:val="left"/>
        </w:tabs>
        <w:ind w:hanging="360" w:left="432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widowControl w:val="0"/>
        <w:tabs>
          <w:tab w:leader="none" w:pos="5040" w:val="left"/>
        </w:tabs>
        <w:ind w:hanging="360" w:left="504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widowControl w:val="0"/>
        <w:tabs>
          <w:tab w:leader="none" w:pos="5760" w:val="left"/>
        </w:tabs>
        <w:ind w:hanging="360" w:left="57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widowControl w:val="0"/>
        <w:tabs>
          <w:tab w:leader="none" w:pos="6480" w:val="left"/>
        </w:tabs>
        <w:ind w:hanging="360" w:left="6480"/>
      </w:pPr>
      <w:rPr>
        <w:rFonts w:ascii="Wingdings" w:hAnsi="Wingdings"/>
        <w:sz w:val="20"/>
      </w:rPr>
    </w:lvl>
  </w:abstractNum>
  <w:abstractNum w:abstractNumId="19">
    <w:lvl w:ilvl="0">
      <w:start w:val="1"/>
      <w:numFmt w:val="bullet"/>
      <w:lvlText w:val=""/>
      <w:lvlJc w:val="left"/>
      <w:pPr>
        <w:widowControl w:val="0"/>
        <w:tabs>
          <w:tab w:leader="none" w:pos="6456" w:val="left"/>
        </w:tabs>
        <w:ind w:hanging="360" w:left="6456"/>
      </w:pPr>
      <w:rPr>
        <w:rFonts w:ascii="Symbol" w:hAnsi="Symbol"/>
        <w:sz w:val="28"/>
      </w:rPr>
    </w:lvl>
    <w:lvl w:ilvl="1">
      <w:start w:val="1"/>
      <w:numFmt w:val="bullet"/>
      <w:lvlText w:val=""/>
      <w:lvlJc w:val="left"/>
      <w:pPr>
        <w:widowControl w:val="0"/>
        <w:tabs>
          <w:tab w:leader="none" w:pos="1440" w:val="left"/>
        </w:tabs>
        <w:ind w:hanging="360" w:left="1440"/>
      </w:pPr>
      <w:rPr>
        <w:rFonts w:ascii="Symbol" w:hAnsi="Symbol"/>
        <w:sz w:val="28"/>
      </w:rPr>
    </w:lvl>
    <w:lvl w:ilvl="2">
      <w:start w:val="1"/>
      <w:numFmt w:val="bullet"/>
      <w:lvlText w:val=""/>
      <w:lvlJc w:val="left"/>
      <w:pPr>
        <w:widowControl w:val="0"/>
        <w:tabs>
          <w:tab w:leader="none" w:pos="2160" w:val="left"/>
        </w:tabs>
        <w:ind w:hanging="360" w:left="2160"/>
      </w:pPr>
      <w:rPr>
        <w:rFonts w:ascii="Symbol" w:hAnsi="Symbol"/>
        <w:sz w:val="28"/>
      </w:rPr>
    </w:lvl>
    <w:lvl w:ilvl="3">
      <w:start w:val="1"/>
      <w:numFmt w:val="bullet"/>
      <w:lvlText w:val=""/>
      <w:lvlJc w:val="left"/>
      <w:pPr>
        <w:widowControl w:val="0"/>
        <w:tabs>
          <w:tab w:leader="none" w:pos="2880" w:val="left"/>
        </w:tabs>
        <w:ind w:hanging="360" w:left="288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widowControl w:val="0"/>
        <w:tabs>
          <w:tab w:leader="none" w:pos="3600" w:val="left"/>
        </w:tabs>
        <w:ind w:hanging="360" w:left="360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widowControl w:val="0"/>
        <w:tabs>
          <w:tab w:leader="none" w:pos="4320" w:val="left"/>
        </w:tabs>
        <w:ind w:hanging="360" w:left="432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widowControl w:val="0"/>
        <w:tabs>
          <w:tab w:leader="none" w:pos="5040" w:val="left"/>
        </w:tabs>
        <w:ind w:hanging="360" w:left="504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widowControl w:val="0"/>
        <w:tabs>
          <w:tab w:leader="none" w:pos="5760" w:val="left"/>
        </w:tabs>
        <w:ind w:hanging="360" w:left="57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widowControl w:val="0"/>
        <w:tabs>
          <w:tab w:leader="none" w:pos="6480" w:val="left"/>
        </w:tabs>
        <w:ind w:hanging="360" w:left="6480"/>
      </w:pPr>
      <w:rPr>
        <w:rFonts w:ascii="Wingdings" w:hAnsi="Wingdings"/>
        <w:sz w:val="20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18"/>
  </w:num>
  <w:num w:numId="20">
    <w:abstractNumId w:val="19"/>
  </w:num>
</w:numbering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09"/>
  <w:compat>
    <w:compatSetting w:name="compatibilityMode" w:uri="http://schemas.microsoft.com/office/word" w:val="15"/>
  </w:compat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widowControl w:val="0"/>
        <w:spacing w:after="160" w:before="0" w:line="264" w:lineRule="auto"/>
        <w:ind w:firstLine="0" w:left="0" w:right="0"/>
        <w:jc w:val="left"/>
      </w:pPr>
    </w:pPrDefault>
  </w:docDefaults>
  <w:latentStyles w:count="25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End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13" w:type="paragraph">
    <w:name w:val="Normal"/>
    <w:link w:val="Style_13_ch"/>
    <w:uiPriority w:val="0"/>
    <w:qFormat/>
    <w:pPr>
      <w:widowControl w:val="1"/>
      <w:spacing w:after="0" w:line="240" w:lineRule="auto"/>
      <w:ind/>
      <w:jc w:val="both"/>
    </w:pPr>
    <w:rPr>
      <w:rFonts w:ascii="Times New Roman" w:hAnsi="Times New Roman"/>
      <w:sz w:val="24"/>
    </w:rPr>
  </w:style>
  <w:style w:default="1" w:styleId="Style_13_ch" w:type="character">
    <w:name w:val="Normal"/>
    <w:link w:val="Style_13"/>
    <w:rPr>
      <w:rFonts w:ascii="Times New Roman" w:hAnsi="Times New Roman"/>
      <w:sz w:val="24"/>
    </w:rPr>
  </w:style>
  <w:style w:styleId="Style_14" w:type="paragraph">
    <w:name w:val="toc 2"/>
    <w:next w:val="Style_13"/>
    <w:link w:val="Style_14_ch"/>
    <w:uiPriority w:val="39"/>
    <w:pPr>
      <w:widowControl w:val="1"/>
      <w:ind w:left="200"/>
    </w:pPr>
    <w:rPr>
      <w:rFonts w:ascii="XO Thames" w:hAnsi="XO Thames"/>
      <w:sz w:val="28"/>
    </w:rPr>
  </w:style>
  <w:style w:styleId="Style_14_ch" w:type="character">
    <w:name w:val="toc 2"/>
    <w:link w:val="Style_14"/>
    <w:rPr>
      <w:rFonts w:ascii="XO Thames" w:hAnsi="XO Thames"/>
      <w:sz w:val="28"/>
    </w:rPr>
  </w:style>
  <w:style w:styleId="Style_6" w:type="paragraph">
    <w:name w:val="Style24"/>
    <w:basedOn w:val="Style_13"/>
    <w:link w:val="Style_6_ch"/>
    <w:pPr>
      <w:widowControl w:val="1"/>
      <w:ind/>
      <w:jc w:val="left"/>
    </w:pPr>
  </w:style>
  <w:style w:styleId="Style_6_ch" w:type="character">
    <w:name w:val="Style24"/>
    <w:basedOn w:val="Style_13_ch"/>
    <w:link w:val="Style_6"/>
  </w:style>
  <w:style w:styleId="Style_15" w:type="paragraph">
    <w:name w:val="toc 4"/>
    <w:next w:val="Style_13"/>
    <w:link w:val="Style_15_ch"/>
    <w:uiPriority w:val="39"/>
    <w:pPr>
      <w:widowControl w:val="1"/>
      <w:ind w:left="600"/>
    </w:pPr>
    <w:rPr>
      <w:rFonts w:ascii="XO Thames" w:hAnsi="XO Thames"/>
      <w:sz w:val="28"/>
    </w:rPr>
  </w:style>
  <w:style w:styleId="Style_15_ch" w:type="character">
    <w:name w:val="toc 4"/>
    <w:link w:val="Style_15"/>
    <w:rPr>
      <w:rFonts w:ascii="XO Thames" w:hAnsi="XO Thames"/>
      <w:sz w:val="28"/>
    </w:rPr>
  </w:style>
  <w:style w:styleId="Style_16" w:type="paragraph">
    <w:name w:val="toc 6"/>
    <w:next w:val="Style_13"/>
    <w:link w:val="Style_16_ch"/>
    <w:uiPriority w:val="39"/>
    <w:pPr>
      <w:widowControl w:val="1"/>
      <w:ind w:left="1000"/>
    </w:pPr>
    <w:rPr>
      <w:rFonts w:ascii="XO Thames" w:hAnsi="XO Thames"/>
      <w:sz w:val="28"/>
    </w:rPr>
  </w:style>
  <w:style w:styleId="Style_16_ch" w:type="character">
    <w:name w:val="toc 6"/>
    <w:link w:val="Style_16"/>
    <w:rPr>
      <w:rFonts w:ascii="XO Thames" w:hAnsi="XO Thames"/>
      <w:sz w:val="28"/>
    </w:rPr>
  </w:style>
  <w:style w:styleId="Style_17" w:type="paragraph">
    <w:name w:val="toc 7"/>
    <w:next w:val="Style_13"/>
    <w:link w:val="Style_17_ch"/>
    <w:uiPriority w:val="39"/>
    <w:pPr>
      <w:widowControl w:val="1"/>
      <w:ind w:left="1200"/>
    </w:pPr>
    <w:rPr>
      <w:rFonts w:ascii="XO Thames" w:hAnsi="XO Thames"/>
      <w:sz w:val="28"/>
    </w:rPr>
  </w:style>
  <w:style w:styleId="Style_17_ch" w:type="character">
    <w:name w:val="toc 7"/>
    <w:link w:val="Style_17"/>
    <w:rPr>
      <w:rFonts w:ascii="XO Thames" w:hAnsi="XO Thames"/>
      <w:sz w:val="28"/>
    </w:rPr>
  </w:style>
  <w:style w:styleId="Style_12" w:type="paragraph">
    <w:name w:val="Style20"/>
    <w:basedOn w:val="Style_13"/>
    <w:link w:val="Style_12_ch"/>
    <w:pPr>
      <w:widowControl w:val="1"/>
      <w:ind/>
      <w:jc w:val="center"/>
    </w:pPr>
  </w:style>
  <w:style w:styleId="Style_12_ch" w:type="character">
    <w:name w:val="Style20"/>
    <w:basedOn w:val="Style_13_ch"/>
    <w:link w:val="Style_12"/>
  </w:style>
  <w:style w:styleId="Style_2" w:type="paragraph">
    <w:name w:val="Гиперссылка1"/>
    <w:basedOn w:val="Style_18"/>
    <w:link w:val="Style_2_ch"/>
    <w:rPr>
      <w:rFonts w:ascii="Arial" w:hAnsi="Arial"/>
      <w:i w:val="1"/>
      <w:sz w:val="24"/>
      <w:u w:val="single"/>
    </w:rPr>
  </w:style>
  <w:style w:styleId="Style_2_ch" w:type="character">
    <w:name w:val="Гиперссылка1"/>
    <w:basedOn w:val="Style_18_ch"/>
    <w:link w:val="Style_2"/>
    <w:rPr>
      <w:rFonts w:ascii="Arial" w:hAnsi="Arial"/>
      <w:i w:val="1"/>
      <w:sz w:val="24"/>
      <w:u w:val="single"/>
    </w:rPr>
  </w:style>
  <w:style w:styleId="Style_19" w:type="paragraph">
    <w:name w:val="Endnote"/>
    <w:link w:val="Style_19_ch"/>
    <w:pPr>
      <w:widowControl w:val="1"/>
      <w:ind w:firstLine="851"/>
      <w:jc w:val="both"/>
    </w:pPr>
    <w:rPr>
      <w:rFonts w:ascii="XO Thames" w:hAnsi="XO Thames"/>
    </w:rPr>
  </w:style>
  <w:style w:styleId="Style_19_ch" w:type="character">
    <w:name w:val="Endnote"/>
    <w:link w:val="Style_19"/>
    <w:rPr>
      <w:rFonts w:ascii="XO Thames" w:hAnsi="XO Thames"/>
    </w:rPr>
  </w:style>
  <w:style w:styleId="Style_20" w:type="paragraph">
    <w:name w:val="heading 3"/>
    <w:next w:val="Style_13"/>
    <w:link w:val="Style_20_ch"/>
    <w:uiPriority w:val="9"/>
    <w:qFormat/>
    <w:pPr>
      <w:widowControl w:val="1"/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20_ch" w:type="character">
    <w:name w:val="heading 3"/>
    <w:link w:val="Style_20"/>
    <w:rPr>
      <w:rFonts w:ascii="XO Thames" w:hAnsi="XO Thames"/>
      <w:b w:val="1"/>
      <w:sz w:val="26"/>
    </w:rPr>
  </w:style>
  <w:style w:styleId="Style_10" w:type="paragraph">
    <w:name w:val="Style17"/>
    <w:basedOn w:val="Style_13"/>
    <w:link w:val="Style_10_ch"/>
    <w:pPr>
      <w:widowControl w:val="1"/>
      <w:ind/>
      <w:jc w:val="left"/>
    </w:pPr>
  </w:style>
  <w:style w:styleId="Style_10_ch" w:type="character">
    <w:name w:val="Style17"/>
    <w:basedOn w:val="Style_13_ch"/>
    <w:link w:val="Style_10"/>
  </w:style>
  <w:style w:styleId="Style_21" w:type="paragraph">
    <w:name w:val="toc 3"/>
    <w:next w:val="Style_13"/>
    <w:link w:val="Style_21_ch"/>
    <w:uiPriority w:val="39"/>
    <w:pPr>
      <w:widowControl w:val="1"/>
      <w:ind w:left="400"/>
    </w:pPr>
    <w:rPr>
      <w:rFonts w:ascii="XO Thames" w:hAnsi="XO Thames"/>
      <w:sz w:val="28"/>
    </w:rPr>
  </w:style>
  <w:style w:styleId="Style_21_ch" w:type="character">
    <w:name w:val="toc 3"/>
    <w:link w:val="Style_21"/>
    <w:rPr>
      <w:rFonts w:ascii="XO Thames" w:hAnsi="XO Thames"/>
      <w:sz w:val="28"/>
    </w:rPr>
  </w:style>
  <w:style w:styleId="Style_1" w:type="paragraph">
    <w:name w:val="List Paragraph"/>
    <w:basedOn w:val="Style_13"/>
    <w:link w:val="Style_1_ch"/>
    <w:pPr>
      <w:widowControl w:val="1"/>
      <w:ind w:left="720"/>
      <w:contextualSpacing w:val="1"/>
      <w:jc w:val="left"/>
    </w:pPr>
    <w:rPr>
      <w:rFonts w:asciiTheme="minorAscii" w:hAnsiTheme="minorHAnsi"/>
      <w:sz w:val="22"/>
    </w:rPr>
  </w:style>
  <w:style w:styleId="Style_1_ch" w:type="character">
    <w:name w:val="List Paragraph"/>
    <w:basedOn w:val="Style_13_ch"/>
    <w:link w:val="Style_1"/>
    <w:rPr>
      <w:rFonts w:asciiTheme="minorAscii" w:hAnsiTheme="minorHAnsi"/>
      <w:sz w:val="22"/>
    </w:rPr>
  </w:style>
  <w:style w:styleId="Style_5" w:type="paragraph">
    <w:name w:val="Font Style52"/>
    <w:link w:val="Style_5_ch"/>
    <w:rPr>
      <w:rFonts w:ascii="Times New Roman" w:hAnsi="Times New Roman"/>
      <w:i w:val="1"/>
      <w:sz w:val="26"/>
    </w:rPr>
  </w:style>
  <w:style w:styleId="Style_5_ch" w:type="character">
    <w:name w:val="Font Style52"/>
    <w:link w:val="Style_5"/>
    <w:rPr>
      <w:rFonts w:ascii="Times New Roman" w:hAnsi="Times New Roman"/>
      <w:i w:val="1"/>
      <w:sz w:val="26"/>
    </w:rPr>
  </w:style>
  <w:style w:styleId="Style_22" w:type="paragraph">
    <w:name w:val="heading 5"/>
    <w:next w:val="Style_13"/>
    <w:link w:val="Style_22_ch"/>
    <w:uiPriority w:val="9"/>
    <w:qFormat/>
    <w:pPr>
      <w:widowControl w:val="1"/>
      <w:spacing w:after="120" w:before="120"/>
      <w:ind/>
      <w:jc w:val="both"/>
      <w:outlineLvl w:val="4"/>
    </w:pPr>
    <w:rPr>
      <w:rFonts w:ascii="XO Thames" w:hAnsi="XO Thames"/>
      <w:b w:val="1"/>
    </w:rPr>
  </w:style>
  <w:style w:styleId="Style_22_ch" w:type="character">
    <w:name w:val="heading 5"/>
    <w:link w:val="Style_22"/>
    <w:rPr>
      <w:rFonts w:ascii="XO Thames" w:hAnsi="XO Thames"/>
      <w:b w:val="1"/>
    </w:rPr>
  </w:style>
  <w:style w:styleId="Style_11" w:type="paragraph">
    <w:name w:val="Style34"/>
    <w:basedOn w:val="Style_13"/>
    <w:link w:val="Style_11_ch"/>
    <w:pPr>
      <w:widowControl w:val="1"/>
      <w:ind/>
      <w:jc w:val="left"/>
    </w:pPr>
  </w:style>
  <w:style w:styleId="Style_11_ch" w:type="character">
    <w:name w:val="Style34"/>
    <w:basedOn w:val="Style_13_ch"/>
    <w:link w:val="Style_11"/>
  </w:style>
  <w:style w:styleId="Style_4" w:type="paragraph">
    <w:name w:val="Style33"/>
    <w:basedOn w:val="Style_13"/>
    <w:link w:val="Style_4_ch"/>
    <w:pPr>
      <w:widowControl w:val="1"/>
      <w:spacing w:line="322" w:lineRule="exact"/>
      <w:ind w:firstLine="6168"/>
      <w:jc w:val="left"/>
    </w:pPr>
  </w:style>
  <w:style w:styleId="Style_4_ch" w:type="character">
    <w:name w:val="Style33"/>
    <w:basedOn w:val="Style_13_ch"/>
    <w:link w:val="Style_4"/>
  </w:style>
  <w:style w:styleId="Style_23" w:type="paragraph">
    <w:name w:val="heading 1"/>
    <w:next w:val="Style_13"/>
    <w:link w:val="Style_23_ch"/>
    <w:uiPriority w:val="9"/>
    <w:qFormat/>
    <w:pPr>
      <w:widowControl w:val="1"/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23_ch" w:type="character">
    <w:name w:val="heading 1"/>
    <w:link w:val="Style_23"/>
    <w:rPr>
      <w:rFonts w:ascii="XO Thames" w:hAnsi="XO Thames"/>
      <w:b w:val="1"/>
      <w:sz w:val="32"/>
    </w:rPr>
  </w:style>
  <w:style w:styleId="Style_18" w:type="paragraph">
    <w:name w:val="Основной шрифт абзаца1"/>
    <w:link w:val="Style_18_ch"/>
  </w:style>
  <w:style w:styleId="Style_18_ch" w:type="character">
    <w:name w:val="Основной шрифт абзаца1"/>
    <w:link w:val="Style_18"/>
  </w:style>
  <w:style w:styleId="Style_24" w:type="paragraph">
    <w:name w:val="Hyperlink"/>
    <w:link w:val="Style_24_ch"/>
    <w:rPr>
      <w:color w:val="0000FF"/>
      <w:u w:val="single"/>
    </w:rPr>
  </w:style>
  <w:style w:styleId="Style_24_ch" w:type="character">
    <w:name w:val="Hyperlink"/>
    <w:link w:val="Style_24"/>
    <w:rPr>
      <w:color w:val="0000FF"/>
      <w:u w:val="single"/>
    </w:rPr>
  </w:style>
  <w:style w:styleId="Style_25" w:type="paragraph">
    <w:name w:val="Footnote"/>
    <w:link w:val="Style_25_ch"/>
    <w:pPr>
      <w:widowControl w:val="1"/>
      <w:ind w:firstLine="851"/>
      <w:jc w:val="both"/>
    </w:pPr>
    <w:rPr>
      <w:rFonts w:ascii="XO Thames" w:hAnsi="XO Thames"/>
    </w:rPr>
  </w:style>
  <w:style w:styleId="Style_25_ch" w:type="character">
    <w:name w:val="Footnote"/>
    <w:link w:val="Style_25"/>
    <w:rPr>
      <w:rFonts w:ascii="XO Thames" w:hAnsi="XO Thames"/>
    </w:rPr>
  </w:style>
  <w:style w:styleId="Style_26" w:type="paragraph">
    <w:name w:val="toc 1"/>
    <w:next w:val="Style_13"/>
    <w:link w:val="Style_26_ch"/>
    <w:uiPriority w:val="39"/>
    <w:rPr>
      <w:rFonts w:ascii="XO Thames" w:hAnsi="XO Thames"/>
      <w:b w:val="1"/>
      <w:sz w:val="28"/>
    </w:rPr>
  </w:style>
  <w:style w:styleId="Style_26_ch" w:type="character">
    <w:name w:val="toc 1"/>
    <w:link w:val="Style_26"/>
    <w:rPr>
      <w:rFonts w:ascii="XO Thames" w:hAnsi="XO Thames"/>
      <w:b w:val="1"/>
      <w:sz w:val="28"/>
    </w:rPr>
  </w:style>
  <w:style w:styleId="Style_27" w:type="paragraph">
    <w:name w:val="Header and Footer"/>
    <w:link w:val="Style_27_ch"/>
    <w:pPr>
      <w:widowControl w:val="1"/>
      <w:spacing w:line="240" w:lineRule="auto"/>
      <w:ind/>
      <w:jc w:val="both"/>
    </w:pPr>
    <w:rPr>
      <w:rFonts w:ascii="XO Thames" w:hAnsi="XO Thames"/>
      <w:sz w:val="28"/>
    </w:rPr>
  </w:style>
  <w:style w:styleId="Style_27_ch" w:type="character">
    <w:name w:val="Header and Footer"/>
    <w:link w:val="Style_27"/>
    <w:rPr>
      <w:rFonts w:ascii="XO Thames" w:hAnsi="XO Thames"/>
      <w:sz w:val="28"/>
    </w:rPr>
  </w:style>
  <w:style w:styleId="Style_9" w:type="paragraph">
    <w:name w:val="Font Style69"/>
    <w:link w:val="Style_9_ch"/>
    <w:rPr>
      <w:rFonts w:ascii="Times New Roman" w:hAnsi="Times New Roman"/>
      <w:sz w:val="30"/>
    </w:rPr>
  </w:style>
  <w:style w:styleId="Style_9_ch" w:type="character">
    <w:name w:val="Font Style69"/>
    <w:link w:val="Style_9"/>
    <w:rPr>
      <w:rFonts w:ascii="Times New Roman" w:hAnsi="Times New Roman"/>
      <w:sz w:val="30"/>
    </w:rPr>
  </w:style>
  <w:style w:styleId="Style_28" w:type="paragraph">
    <w:name w:val="toc 9"/>
    <w:next w:val="Style_13"/>
    <w:link w:val="Style_28_ch"/>
    <w:uiPriority w:val="39"/>
    <w:pPr>
      <w:widowControl w:val="1"/>
      <w:ind w:left="1600"/>
    </w:pPr>
    <w:rPr>
      <w:rFonts w:ascii="XO Thames" w:hAnsi="XO Thames"/>
      <w:sz w:val="28"/>
    </w:rPr>
  </w:style>
  <w:style w:styleId="Style_28_ch" w:type="character">
    <w:name w:val="toc 9"/>
    <w:link w:val="Style_28"/>
    <w:rPr>
      <w:rFonts w:ascii="XO Thames" w:hAnsi="XO Thames"/>
      <w:sz w:val="28"/>
    </w:rPr>
  </w:style>
  <w:style w:styleId="Style_7" w:type="paragraph">
    <w:name w:val="Font Style70"/>
    <w:link w:val="Style_7_ch"/>
    <w:rPr>
      <w:rFonts w:ascii="Times New Roman" w:hAnsi="Times New Roman"/>
      <w:sz w:val="26"/>
    </w:rPr>
  </w:style>
  <w:style w:styleId="Style_7_ch" w:type="character">
    <w:name w:val="Font Style70"/>
    <w:link w:val="Style_7"/>
    <w:rPr>
      <w:rFonts w:ascii="Times New Roman" w:hAnsi="Times New Roman"/>
      <w:sz w:val="26"/>
    </w:rPr>
  </w:style>
  <w:style w:styleId="Style_29" w:type="paragraph">
    <w:name w:val="toc 8"/>
    <w:next w:val="Style_13"/>
    <w:link w:val="Style_29_ch"/>
    <w:uiPriority w:val="39"/>
    <w:pPr>
      <w:widowControl w:val="1"/>
      <w:ind w:left="1400"/>
    </w:pPr>
    <w:rPr>
      <w:rFonts w:ascii="XO Thames" w:hAnsi="XO Thames"/>
      <w:sz w:val="28"/>
    </w:rPr>
  </w:style>
  <w:style w:styleId="Style_29_ch" w:type="character">
    <w:name w:val="toc 8"/>
    <w:link w:val="Style_29"/>
    <w:rPr>
      <w:rFonts w:ascii="XO Thames" w:hAnsi="XO Thames"/>
      <w:sz w:val="28"/>
    </w:rPr>
  </w:style>
  <w:style w:styleId="Style_30" w:type="paragraph">
    <w:name w:val="Default Paragraph Font"/>
    <w:link w:val="Style_30_ch"/>
  </w:style>
  <w:style w:styleId="Style_30_ch" w:type="character">
    <w:name w:val="Default Paragraph Font"/>
    <w:link w:val="Style_30"/>
  </w:style>
  <w:style w:styleId="Style_8" w:type="paragraph">
    <w:name w:val="Style19"/>
    <w:basedOn w:val="Style_13"/>
    <w:link w:val="Style_8_ch"/>
    <w:pPr>
      <w:widowControl w:val="1"/>
      <w:ind/>
      <w:jc w:val="left"/>
    </w:pPr>
  </w:style>
  <w:style w:styleId="Style_8_ch" w:type="character">
    <w:name w:val="Style19"/>
    <w:basedOn w:val="Style_13_ch"/>
    <w:link w:val="Style_8"/>
  </w:style>
  <w:style w:styleId="Style_31" w:type="paragraph">
    <w:name w:val="toc 5"/>
    <w:next w:val="Style_13"/>
    <w:link w:val="Style_31_ch"/>
    <w:uiPriority w:val="39"/>
    <w:pPr>
      <w:widowControl w:val="1"/>
      <w:ind w:left="800"/>
    </w:pPr>
    <w:rPr>
      <w:rFonts w:ascii="XO Thames" w:hAnsi="XO Thames"/>
      <w:sz w:val="28"/>
    </w:rPr>
  </w:style>
  <w:style w:styleId="Style_31_ch" w:type="character">
    <w:name w:val="toc 5"/>
    <w:link w:val="Style_31"/>
    <w:rPr>
      <w:rFonts w:ascii="XO Thames" w:hAnsi="XO Thames"/>
      <w:sz w:val="28"/>
    </w:rPr>
  </w:style>
  <w:style w:styleId="Style_32" w:type="paragraph">
    <w:name w:val="Обычный1"/>
    <w:link w:val="Style_32_ch"/>
    <w:rPr>
      <w:rFonts w:ascii="Times New Roman" w:hAnsi="Times New Roman"/>
      <w:sz w:val="24"/>
    </w:rPr>
  </w:style>
  <w:style w:styleId="Style_32_ch" w:type="character">
    <w:name w:val="Обычный1"/>
    <w:link w:val="Style_32"/>
    <w:rPr>
      <w:rFonts w:ascii="Times New Roman" w:hAnsi="Times New Roman"/>
      <w:sz w:val="24"/>
    </w:rPr>
  </w:style>
  <w:style w:styleId="Style_33" w:type="paragraph">
    <w:name w:val="Body Text Indent"/>
    <w:basedOn w:val="Style_13"/>
    <w:link w:val="Style_33_ch"/>
    <w:pPr>
      <w:widowControl w:val="1"/>
      <w:spacing w:after="120"/>
      <w:ind w:firstLine="567"/>
    </w:pPr>
  </w:style>
  <w:style w:styleId="Style_33_ch" w:type="character">
    <w:name w:val="Body Text Indent"/>
    <w:basedOn w:val="Style_13_ch"/>
    <w:link w:val="Style_33"/>
  </w:style>
  <w:style w:styleId="Style_34" w:type="paragraph">
    <w:name w:val="Subtitle"/>
    <w:next w:val="Style_13"/>
    <w:link w:val="Style_34_ch"/>
    <w:uiPriority w:val="11"/>
    <w:qFormat/>
    <w:pPr>
      <w:widowControl w:val="1"/>
      <w:ind/>
      <w:jc w:val="both"/>
    </w:pPr>
    <w:rPr>
      <w:rFonts w:ascii="XO Thames" w:hAnsi="XO Thames"/>
      <w:i w:val="1"/>
      <w:sz w:val="24"/>
    </w:rPr>
  </w:style>
  <w:style w:styleId="Style_34_ch" w:type="character">
    <w:name w:val="Subtitle"/>
    <w:link w:val="Style_34"/>
    <w:rPr>
      <w:rFonts w:ascii="XO Thames" w:hAnsi="XO Thames"/>
      <w:i w:val="1"/>
      <w:sz w:val="24"/>
    </w:rPr>
  </w:style>
  <w:style w:styleId="Style_35" w:type="paragraph">
    <w:name w:val="Title"/>
    <w:next w:val="Style_13"/>
    <w:link w:val="Style_35_ch"/>
    <w:uiPriority w:val="10"/>
    <w:qFormat/>
    <w:pPr>
      <w:widowControl w:val="1"/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35_ch" w:type="character">
    <w:name w:val="Title"/>
    <w:link w:val="Style_35"/>
    <w:rPr>
      <w:rFonts w:ascii="XO Thames" w:hAnsi="XO Thames"/>
      <w:b w:val="1"/>
      <w:caps w:val="1"/>
      <w:sz w:val="40"/>
    </w:rPr>
  </w:style>
  <w:style w:styleId="Style_36" w:type="paragraph">
    <w:name w:val="heading 4"/>
    <w:next w:val="Style_13"/>
    <w:link w:val="Style_36_ch"/>
    <w:uiPriority w:val="9"/>
    <w:qFormat/>
    <w:pPr>
      <w:widowControl w:val="1"/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36_ch" w:type="character">
    <w:name w:val="heading 4"/>
    <w:link w:val="Style_36"/>
    <w:rPr>
      <w:rFonts w:ascii="XO Thames" w:hAnsi="XO Thames"/>
      <w:b w:val="1"/>
      <w:sz w:val="24"/>
    </w:rPr>
  </w:style>
  <w:style w:styleId="Style_37" w:type="paragraph">
    <w:name w:val="Default"/>
    <w:link w:val="Style_37_ch"/>
    <w:pPr>
      <w:widowControl w:val="1"/>
      <w:spacing w:after="0" w:line="240" w:lineRule="auto"/>
      <w:ind/>
    </w:pPr>
    <w:rPr>
      <w:rFonts w:ascii="Times New Roman" w:hAnsi="Times New Roman"/>
      <w:sz w:val="24"/>
    </w:rPr>
  </w:style>
  <w:style w:styleId="Style_37_ch" w:type="character">
    <w:name w:val="Default"/>
    <w:link w:val="Style_37"/>
    <w:rPr>
      <w:rFonts w:ascii="Times New Roman" w:hAnsi="Times New Roman"/>
      <w:sz w:val="24"/>
    </w:rPr>
  </w:style>
  <w:style w:styleId="Style_38" w:type="paragraph">
    <w:name w:val="heading 2"/>
    <w:next w:val="Style_13"/>
    <w:link w:val="Style_38_ch"/>
    <w:uiPriority w:val="9"/>
    <w:qFormat/>
    <w:pPr>
      <w:widowControl w:val="1"/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38_ch" w:type="character">
    <w:name w:val="heading 2"/>
    <w:link w:val="Style_38"/>
    <w:rPr>
      <w:rFonts w:ascii="XO Thames" w:hAnsi="XO Thames"/>
      <w:b w:val="1"/>
      <w:sz w:val="28"/>
    </w:rPr>
  </w:style>
  <w:style w:default="1" w:styleId="Style_3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6" Target="theme/theme1.xml" Type="http://schemas.openxmlformats.org/officeDocument/2006/relationships/theme"/>
  <Relationship Id="rId1" Target="fontTable.xml" Type="http://schemas.openxmlformats.org/officeDocument/2006/relationships/fontTable"/>
  <Relationship Id="rId2" Target="settings.xml" Type="http://schemas.openxmlformats.org/officeDocument/2006/relationships/settings"/>
  <Relationship Id="rId3" Target="styles.xml" Type="http://schemas.openxmlformats.org/officeDocument/2006/relationships/styles"/>
  <Relationship Id="rId4" Target="stylesWithEffects.xml" Type="http://schemas.microsoft.com/office/2007/relationships/stylesWithEffects"/>
  <Relationship Id="rId7" Target="numbering.xml" Type="http://schemas.openxmlformats.org/officeDocument/2006/relationships/numbering"/>
  <Relationship Id="rId5" Target="webSettings.xml" Type="http://schemas.openxmlformats.org/officeDocument/2006/relationships/webSettings"/>
</Relationships>
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MyOffice-CoreFramework-Windows/35-1293.911.9687.924.1@3065433889e9422a60f2a089cccee7a93518be58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2024-02-04T09:26:00Z</dcterms:created>
  <dcterms:modified xsi:type="dcterms:W3CDTF">2026-01-20T07:45:49Z</dcterms:modified>
</cp:coreProperties>
</file>