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1EF" w:rsidRDefault="00AD54D9">
      <w:pPr>
        <w:pStyle w:val="a9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1EF" w:rsidRDefault="00AD54D9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801EF" w:rsidRDefault="00AD54D9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801EF" w:rsidRDefault="001801EF">
      <w:pPr>
        <w:pStyle w:val="a9"/>
        <w:jc w:val="center"/>
        <w:rPr>
          <w:rFonts w:ascii="Times New Roman" w:hAnsi="Times New Roman"/>
          <w:b/>
          <w:sz w:val="28"/>
        </w:rPr>
      </w:pPr>
    </w:p>
    <w:p w:rsidR="001801EF" w:rsidRDefault="00AD54D9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801EF" w:rsidRDefault="001801EF">
      <w:pPr>
        <w:pStyle w:val="a9"/>
        <w:ind w:firstLine="0"/>
        <w:jc w:val="left"/>
        <w:rPr>
          <w:rFonts w:ascii="Times New Roman" w:hAnsi="Times New Roman"/>
          <w:b/>
          <w:sz w:val="28"/>
        </w:rPr>
      </w:pPr>
    </w:p>
    <w:p w:rsidR="001801EF" w:rsidRDefault="00AD54D9">
      <w:pPr>
        <w:pStyle w:val="a9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122-6 </w:t>
      </w:r>
    </w:p>
    <w:p w:rsidR="001801EF" w:rsidRDefault="00AD54D9">
      <w:pPr>
        <w:pStyle w:val="a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801EF" w:rsidRDefault="001801EF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1801EF">
        <w:trPr>
          <w:trHeight w:val="1549"/>
        </w:trPr>
        <w:tc>
          <w:tcPr>
            <w:tcW w:w="8838" w:type="dxa"/>
            <w:shd w:val="clear" w:color="auto" w:fill="auto"/>
          </w:tcPr>
          <w:p w:rsidR="001801EF" w:rsidRDefault="00AD54D9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10</w:t>
            </w:r>
          </w:p>
        </w:tc>
      </w:tr>
    </w:tbl>
    <w:p w:rsidR="001801EF" w:rsidRDefault="00AD54D9">
      <w:pPr>
        <w:pStyle w:val="af1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 № 2242, 2243, 2244 города Таганрога  об итогах голосования по одномандатному избирательному округу №  10, путем суммирования содержащихся в </w:t>
      </w:r>
      <w:r>
        <w:rPr>
          <w:b w:val="0"/>
          <w:spacing w:val="0"/>
          <w:sz w:val="28"/>
        </w:rPr>
        <w:t xml:space="preserve">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</w:t>
      </w:r>
      <w:r>
        <w:rPr>
          <w:b w:val="0"/>
          <w:spacing w:val="0"/>
          <w:sz w:val="28"/>
        </w:rPr>
        <w:t>1472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четыреста семьдесят два)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избирателей, что составляет 17,64% от числа избирателей, </w:t>
      </w:r>
      <w:r>
        <w:rPr>
          <w:b w:val="0"/>
          <w:spacing w:val="0"/>
          <w:sz w:val="28"/>
        </w:rPr>
        <w:t>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1801EF" w:rsidRDefault="00AD54D9">
      <w:pPr>
        <w:pStyle w:val="af1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Галенкова Андрея Сергеевича подано 1092 (одна тысяча девяноста два)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1801EF" w:rsidRDefault="001801EF">
      <w:pPr>
        <w:pStyle w:val="af1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1801EF" w:rsidRDefault="00AD54D9">
      <w:pPr>
        <w:pStyle w:val="af1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Карпенко Юрия Александровича</w:t>
      </w:r>
      <w:r>
        <w:rPr>
          <w:b w:val="0"/>
          <w:spacing w:val="0"/>
          <w:sz w:val="28"/>
        </w:rPr>
        <w:t xml:space="preserve"> подано 111 (сто одиннадцать)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1801EF" w:rsidRDefault="001801EF">
      <w:pPr>
        <w:pStyle w:val="af1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1801EF" w:rsidRDefault="00AD54D9">
      <w:pPr>
        <w:pStyle w:val="af1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Московского Владислава Александровича подано 216 (двести шестнадцать)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1801EF" w:rsidRDefault="001801EF">
      <w:pPr>
        <w:pStyle w:val="af1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1801EF" w:rsidRDefault="00AD54D9">
      <w:pPr>
        <w:pStyle w:val="af1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</w:t>
      </w:r>
      <w:r>
        <w:rPr>
          <w:b w:val="0"/>
          <w:spacing w:val="0"/>
          <w:sz w:val="28"/>
        </w:rPr>
        <w:t>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</w:t>
      </w:r>
      <w:r>
        <w:rPr>
          <w:b w:val="0"/>
          <w:spacing w:val="0"/>
          <w:sz w:val="28"/>
        </w:rPr>
        <w:t xml:space="preserve">ьной комиссии города Таганрога (западная) Ростовской области о результатах выборов депутатов  по одномандатному </w:t>
      </w:r>
      <w:r>
        <w:rPr>
          <w:b w:val="0"/>
          <w:spacing w:val="0"/>
          <w:sz w:val="28"/>
        </w:rPr>
        <w:lastRenderedPageBreak/>
        <w:t>избирательному  округу  № 10 Территориальная избирательная комиссия города Таганрога (западная) Ростовской области</w:t>
      </w:r>
    </w:p>
    <w:p w:rsidR="001801EF" w:rsidRDefault="00AD54D9">
      <w:pPr>
        <w:pStyle w:val="af1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1801EF" w:rsidRDefault="001801EF">
      <w:pPr>
        <w:pStyle w:val="af1"/>
        <w:spacing w:after="0"/>
        <w:ind w:right="28" w:firstLine="708"/>
        <w:rPr>
          <w:b w:val="0"/>
          <w:spacing w:val="0"/>
          <w:sz w:val="28"/>
        </w:rPr>
      </w:pPr>
    </w:p>
    <w:p w:rsidR="001801EF" w:rsidRDefault="00AD54D9">
      <w:pPr>
        <w:pStyle w:val="a5"/>
        <w:spacing w:before="0" w:line="360" w:lineRule="auto"/>
        <w:ind w:left="0" w:firstLine="708"/>
        <w:jc w:val="both"/>
      </w:pPr>
      <w:r>
        <w:t>1. Признать вы</w:t>
      </w:r>
      <w:r>
        <w:t xml:space="preserve">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10</w:t>
      </w:r>
      <w:r>
        <w:br/>
        <w:t>8 сентября 2024 года состоявшимися и действительными.</w:t>
      </w:r>
    </w:p>
    <w:p w:rsidR="001801EF" w:rsidRDefault="00AD54D9">
      <w:pPr>
        <w:pStyle w:val="a5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</w:t>
      </w:r>
      <w:r>
        <w:t>атному избирательному  округу  № 10</w:t>
      </w:r>
      <w:r>
        <w:br/>
        <w:t>Галенкова Андрея Сергеевича, 1985 года рождения.</w:t>
      </w:r>
    </w:p>
    <w:p w:rsidR="001801EF" w:rsidRDefault="00AD54D9">
      <w:pPr>
        <w:pStyle w:val="a5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(западная) Ростовской об</w:t>
      </w:r>
      <w:r>
        <w:t>ласти в информационно-телекоммуникационной сети «Интернет».</w:t>
      </w:r>
    </w:p>
    <w:p w:rsidR="001801EF" w:rsidRDefault="00AD54D9">
      <w:pPr>
        <w:pStyle w:val="a5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1801EF" w:rsidRDefault="001801EF">
      <w:pPr>
        <w:spacing w:after="60" w:line="360" w:lineRule="auto"/>
      </w:pPr>
    </w:p>
    <w:p w:rsidR="001801EF" w:rsidRDefault="00AD54D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1801EF" w:rsidRDefault="001801EF">
      <w:pPr>
        <w:spacing w:after="60" w:line="360" w:lineRule="auto"/>
      </w:pPr>
    </w:p>
    <w:p w:rsidR="001801EF" w:rsidRDefault="00AD54D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1801EF" w:rsidRDefault="001801EF"/>
    <w:sectPr w:rsidR="001801EF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4D9" w:rsidRDefault="00AD54D9">
      <w:r>
        <w:separator/>
      </w:r>
    </w:p>
  </w:endnote>
  <w:endnote w:type="continuationSeparator" w:id="0">
    <w:p w:rsidR="00AD54D9" w:rsidRDefault="00AD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4D9" w:rsidRDefault="00AD54D9">
      <w:r>
        <w:separator/>
      </w:r>
    </w:p>
  </w:footnote>
  <w:footnote w:type="continuationSeparator" w:id="0">
    <w:p w:rsidR="00AD54D9" w:rsidRDefault="00AD5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1EF" w:rsidRDefault="001801EF">
    <w:pPr>
      <w:pStyle w:val="a3"/>
      <w:jc w:val="center"/>
      <w:rPr>
        <w:rStyle w:val="a7"/>
      </w:rPr>
    </w:pPr>
  </w:p>
  <w:p w:rsidR="001801EF" w:rsidRDefault="001801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1EF" w:rsidRDefault="00AD54D9">
    <w:pPr>
      <w:pStyle w:val="a3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 w:rsidR="000F68E6">
      <w:rPr>
        <w:rStyle w:val="a7"/>
        <w:noProof/>
      </w:rPr>
      <w:t>2</w:t>
    </w:r>
    <w:r>
      <w:rPr>
        <w:rStyle w:val="a7"/>
      </w:rPr>
      <w:fldChar w:fldCharType="end"/>
    </w:r>
  </w:p>
  <w:p w:rsidR="001801EF" w:rsidRDefault="001801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1EF"/>
    <w:rsid w:val="000F68E6"/>
    <w:rsid w:val="001801EF"/>
    <w:rsid w:val="00AD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rFonts w:ascii="Times New Roman" w:hAnsi="Times New Roman"/>
      <w:b/>
      <w:spacing w:val="4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rFonts w:ascii="Times New Roman" w:hAnsi="Times New Roman"/>
      <w:b/>
      <w:spacing w:val="4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