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widowControl w:val="0"/>
        <w:spacing w:after="0" w:before="0" w:line="240" w:lineRule="auto"/>
        <w:ind w:firstLine="567" w:left="0" w:right="0"/>
        <w:jc w:val="center"/>
        <w:rPr>
          <w:rFonts w:ascii="Times New Roman" w:hAnsi="Times New Roman"/>
          <w:color w:val="000000"/>
          <w:spacing w:val="0"/>
          <w:sz w:val="28"/>
        </w:rPr>
      </w:pPr>
    </w:p>
    <w:p w14:paraId="02000000">
      <w:pPr>
        <w:widowControl w:val="0"/>
        <w:spacing w:after="0" w:before="0" w:line="240" w:lineRule="auto"/>
        <w:ind w:firstLine="567" w:left="0" w:right="0"/>
        <w:jc w:val="center"/>
        <w:rPr>
          <w:rFonts w:ascii="Times New Roman" w:hAnsi="Times New Roman"/>
          <w:color w:val="000000"/>
          <w:spacing w:val="0"/>
          <w:sz w:val="28"/>
        </w:rPr>
      </w:pPr>
      <w:r>
        <w:rPr>
          <w:rFonts w:ascii="Times New Roman" w:hAnsi="Times New Roman"/>
          <w:sz w:val="28"/>
        </w:rPr>
        <w:drawing>
          <wp:inline>
            <wp:extent cx="752475" cy="781050"/>
            <wp:effectExtent b="0" l="0" r="0" t="0"/>
            <wp:docPr hidden="false" id="2" name="Picture 2"/>
            <a:graphic>
              <a:graphicData uri="http://schemas.openxmlformats.org/drawingml/2006/picture">
                <pic:pic>
                  <pic:nvPicPr>
                    <pic:cNvPr hidden="false" id="1" name="Picture 1"/>
                    <pic:cNvPicPr preferRelativeResize="true"/>
                  </pic:nvPicPr>
                  <pic:blipFill>
                    <a:blip r:embed="rId1"/>
                    <a:srcRect b="0" l="0" r="0" t="0"/>
                    <a:stretch/>
                  </pic:blipFill>
                  <pic:spPr>
                    <a:xfrm flipH="false" flipV="false" rot="0">
                      <a:ext cx="752475" cy="781050"/>
                    </a:xfrm>
                    <a:prstGeom prst="rect"/>
                  </pic:spPr>
                </pic:pic>
              </a:graphicData>
            </a:graphic>
          </wp:inline>
        </w:drawing>
      </w:r>
    </w:p>
    <w:p w14:paraId="03000000">
      <w:pPr>
        <w:widowControl w:val="0"/>
        <w:spacing w:after="0" w:before="0" w:line="240" w:lineRule="auto"/>
        <w:ind w:firstLine="567" w:left="0" w:right="0"/>
        <w:jc w:val="center"/>
        <w:rPr>
          <w:rFonts w:ascii="Times New Roman" w:hAnsi="Times New Roman"/>
          <w:color w:val="000000"/>
          <w:spacing w:val="0"/>
          <w:sz w:val="28"/>
        </w:rPr>
      </w:pPr>
    </w:p>
    <w:p w14:paraId="04000000">
      <w:pPr>
        <w:widowControl w:val="0"/>
        <w:spacing w:after="0" w:before="0" w:line="240" w:lineRule="auto"/>
        <w:ind w:firstLine="567" w:left="0" w:right="0"/>
        <w:jc w:val="center"/>
        <w:rPr>
          <w:rFonts w:ascii="Times New Roman" w:hAnsi="Times New Roman"/>
          <w:b w:val="1"/>
          <w:color w:val="000000"/>
          <w:spacing w:val="0"/>
          <w:sz w:val="28"/>
        </w:rPr>
      </w:pPr>
      <w:r>
        <w:rPr>
          <w:rFonts w:ascii="Times New Roman" w:hAnsi="Times New Roman"/>
          <w:b w:val="1"/>
          <w:color w:val="000000"/>
          <w:spacing w:val="0"/>
          <w:sz w:val="28"/>
        </w:rPr>
        <w:t>ТЕРРИТОРИАЛЬНАЯ ИЗБИРАТЕЛЬНАЯ КОМИССИЯ</w:t>
      </w:r>
    </w:p>
    <w:p w14:paraId="05000000">
      <w:pPr>
        <w:widowControl w:val="0"/>
        <w:spacing w:after="0" w:before="0" w:line="240" w:lineRule="auto"/>
        <w:ind w:firstLine="567" w:left="0" w:right="0"/>
        <w:jc w:val="center"/>
        <w:rPr>
          <w:rFonts w:ascii="Times New Roman" w:hAnsi="Times New Roman"/>
          <w:b w:val="1"/>
          <w:color w:val="000000"/>
          <w:spacing w:val="0"/>
          <w:sz w:val="28"/>
        </w:rPr>
      </w:pPr>
      <w:r>
        <w:rPr>
          <w:rFonts w:ascii="Times New Roman" w:hAnsi="Times New Roman"/>
          <w:b w:val="1"/>
          <w:color w:val="000000"/>
          <w:spacing w:val="0"/>
          <w:sz w:val="28"/>
        </w:rPr>
        <w:t>ГОРОДА ТАГАНРОГА (ЗАПАДНАЯ) РОСТОВСКОЙ ОБЛАСТИ</w:t>
      </w:r>
    </w:p>
    <w:p w14:paraId="06000000">
      <w:pPr>
        <w:widowControl w:val="0"/>
        <w:spacing w:after="0" w:before="0" w:line="240" w:lineRule="auto"/>
        <w:ind w:firstLine="567" w:left="0" w:right="0"/>
        <w:jc w:val="center"/>
        <w:rPr>
          <w:rFonts w:ascii="Times New Roman" w:hAnsi="Times New Roman"/>
          <w:b w:val="1"/>
          <w:color w:val="000000"/>
          <w:spacing w:val="0"/>
          <w:sz w:val="28"/>
        </w:rPr>
      </w:pPr>
    </w:p>
    <w:p w14:paraId="07000000">
      <w:pPr>
        <w:widowControl w:val="0"/>
        <w:spacing w:after="0" w:before="0" w:line="240" w:lineRule="auto"/>
        <w:ind w:firstLine="567" w:left="0" w:right="0"/>
        <w:jc w:val="center"/>
        <w:rPr>
          <w:rFonts w:ascii="Times New Roman" w:hAnsi="Times New Roman"/>
          <w:b w:val="1"/>
          <w:color w:val="000000"/>
          <w:spacing w:val="0"/>
          <w:sz w:val="28"/>
        </w:rPr>
      </w:pPr>
      <w:r>
        <w:rPr>
          <w:rFonts w:ascii="Times New Roman" w:hAnsi="Times New Roman"/>
          <w:b w:val="1"/>
          <w:color w:val="000000"/>
          <w:spacing w:val="0"/>
          <w:sz w:val="28"/>
        </w:rPr>
        <w:t>ПОСТАНОВЛЕНИЕ</w:t>
      </w:r>
    </w:p>
    <w:p w14:paraId="08000000">
      <w:pPr>
        <w:widowControl w:val="0"/>
        <w:spacing w:after="0" w:before="0" w:line="240" w:lineRule="auto"/>
        <w:ind w:firstLine="567" w:left="0" w:right="0"/>
        <w:jc w:val="center"/>
        <w:rPr>
          <w:rFonts w:ascii="Times New Roman" w:hAnsi="Times New Roman"/>
          <w:b w:val="1"/>
          <w:color w:val="000000"/>
          <w:spacing w:val="0"/>
          <w:sz w:val="28"/>
        </w:rPr>
      </w:pPr>
    </w:p>
    <w:p w14:paraId="09000000">
      <w:pPr>
        <w:widowControl w:val="0"/>
        <w:spacing w:after="0" w:before="0" w:line="240" w:lineRule="auto"/>
        <w:ind w:firstLine="0" w:left="0" w:right="0"/>
        <w:jc w:val="left"/>
        <w:rPr>
          <w:rFonts w:ascii="Times New Roman" w:hAnsi="Times New Roman"/>
          <w:color w:val="000000"/>
          <w:spacing w:val="0"/>
          <w:sz w:val="28"/>
        </w:rPr>
      </w:pPr>
      <w:r>
        <w:rPr>
          <w:rFonts w:ascii="Times New Roman" w:hAnsi="Times New Roman"/>
          <w:color w:val="000000"/>
          <w:spacing w:val="0"/>
          <w:sz w:val="28"/>
        </w:rPr>
        <w:t>06 июля 2026 г.</w:t>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 xml:space="preserve">                               </w:t>
      </w:r>
      <w:r>
        <w:rPr>
          <w:rFonts w:ascii="Times New Roman" w:hAnsi="Times New Roman"/>
          <w:color w:val="000000"/>
          <w:spacing w:val="0"/>
          <w:sz w:val="28"/>
        </w:rPr>
        <w:tab/>
      </w:r>
      <w:r>
        <w:rPr>
          <w:rFonts w:ascii="Times New Roman" w:hAnsi="Times New Roman"/>
          <w:color w:val="000000"/>
          <w:spacing w:val="0"/>
          <w:sz w:val="28"/>
        </w:rPr>
        <w:t>№ 4-1</w:t>
      </w:r>
    </w:p>
    <w:p w14:paraId="0A000000">
      <w:pPr>
        <w:widowControl w:val="0"/>
        <w:spacing w:after="0" w:before="0" w:line="240" w:lineRule="auto"/>
        <w:ind w:firstLine="567" w:left="0" w:right="0"/>
        <w:jc w:val="left"/>
        <w:rPr>
          <w:rFonts w:ascii="Times New Roman" w:hAnsi="Times New Roman"/>
          <w:color w:val="000000"/>
          <w:spacing w:val="0"/>
          <w:sz w:val="28"/>
        </w:rPr>
      </w:pPr>
    </w:p>
    <w:p w14:paraId="0B000000">
      <w:pPr>
        <w:widowControl w:val="0"/>
        <w:spacing w:after="0" w:before="0" w:line="240" w:lineRule="auto"/>
        <w:ind w:firstLine="567" w:left="0" w:right="0"/>
        <w:jc w:val="center"/>
        <w:rPr>
          <w:rFonts w:ascii="Times New Roman" w:hAnsi="Times New Roman"/>
          <w:color w:val="000000"/>
          <w:spacing w:val="0"/>
          <w:sz w:val="28"/>
        </w:rPr>
      </w:pPr>
      <w:r>
        <w:rPr>
          <w:rFonts w:ascii="Times New Roman" w:hAnsi="Times New Roman"/>
          <w:color w:val="000000"/>
          <w:spacing w:val="0"/>
          <w:sz w:val="28"/>
        </w:rPr>
        <w:t>г. Таганрог</w:t>
      </w:r>
    </w:p>
    <w:p w14:paraId="0C000000">
      <w:pPr>
        <w:widowControl w:val="0"/>
        <w:spacing w:after="0" w:before="440" w:line="240" w:lineRule="auto"/>
        <w:ind w:firstLine="0" w:left="1701" w:right="1558"/>
        <w:jc w:val="both"/>
        <w:rPr>
          <w:rFonts w:ascii="Times New Roman" w:hAnsi="Times New Roman"/>
          <w:b w:val="1"/>
          <w:color w:val="000000"/>
          <w:spacing w:val="0"/>
          <w:sz w:val="28"/>
        </w:rPr>
      </w:pPr>
      <w:r>
        <w:rPr>
          <w:rFonts w:ascii="Times New Roman" w:hAnsi="Times New Roman"/>
          <w:b w:val="1"/>
          <w:color w:val="000000"/>
          <w:spacing w:val="0"/>
          <w:sz w:val="28"/>
        </w:rPr>
        <w:t>О сборе предложений для дополнительного зачисления в резерв составов участковых комиссий №№ 2215-2272, 2294, 2622 на территории города Таганрога(западная) Ростовской области</w:t>
      </w:r>
    </w:p>
    <w:p w14:paraId="0D000000">
      <w:pPr>
        <w:widowControl w:val="0"/>
        <w:spacing w:after="200" w:before="0" w:line="276" w:lineRule="auto"/>
        <w:ind w:firstLine="709" w:left="0" w:right="0"/>
        <w:jc w:val="both"/>
        <w:rPr>
          <w:rFonts w:ascii="Times New Roman" w:hAnsi="Times New Roman"/>
          <w:color w:val="000000"/>
          <w:spacing w:val="0"/>
          <w:sz w:val="28"/>
        </w:rPr>
      </w:pPr>
    </w:p>
    <w:p w14:paraId="0E000000">
      <w:pPr>
        <w:widowControl w:val="0"/>
        <w:spacing w:after="0" w:before="0" w:line="240" w:lineRule="auto"/>
        <w:ind w:firstLine="708" w:left="425" w:right="0"/>
        <w:jc w:val="both"/>
        <w:rPr>
          <w:rFonts w:ascii="Times New Roman" w:hAnsi="Times New Roman"/>
          <w:color w:val="000000"/>
          <w:spacing w:val="0"/>
          <w:sz w:val="28"/>
        </w:rPr>
      </w:pPr>
      <w:r>
        <w:rPr>
          <w:rFonts w:ascii="Times New Roman" w:hAnsi="Times New Roman"/>
          <w:color w:val="000000"/>
          <w:spacing w:val="0"/>
          <w:sz w:val="28"/>
        </w:rPr>
        <w:t xml:space="preserve">В соответствии с пунктом </w:t>
      </w:r>
      <w:r>
        <w:rPr>
          <w:sz w:val="28"/>
        </w:rPr>
        <w:t xml:space="preserve">9 статьи 26, пунктом  </w:t>
      </w:r>
      <w:r>
        <w:rPr>
          <w:rFonts w:ascii="Times New Roman" w:hAnsi="Times New Roman"/>
          <w:color w:val="000000"/>
          <w:spacing w:val="0"/>
          <w:sz w:val="28"/>
        </w:rPr>
        <w:t>5</w:t>
      </w:r>
      <w:r>
        <w:rPr>
          <w:rFonts w:ascii="Times New Roman" w:hAnsi="Times New Roman"/>
          <w:color w:val="000000"/>
          <w:spacing w:val="0"/>
          <w:sz w:val="28"/>
          <w:vertAlign w:val="superscript"/>
        </w:rPr>
        <w:t>1</w:t>
      </w:r>
      <w:r>
        <w:rPr>
          <w:rFonts w:ascii="Times New Roman" w:hAnsi="Times New Roman"/>
          <w:color w:val="000000"/>
          <w:spacing w:val="0"/>
          <w:sz w:val="28"/>
        </w:rPr>
        <w:t xml:space="preserve"> статьи 27 Федерального закона от 12.06.2002 № 67-ФЗ </w:t>
      </w:r>
      <w:r>
        <w:rPr>
          <w:rFonts w:ascii="Times New Roman" w:hAnsi="Times New Roman"/>
          <w:color w:val="000000"/>
          <w:spacing w:val="0"/>
          <w:sz w:val="28"/>
        </w:rPr>
        <w:t>«</w:t>
      </w:r>
      <w:r>
        <w:rPr>
          <w:rFonts w:ascii="Times New Roman" w:hAnsi="Times New Roman"/>
          <w:color w:val="000000"/>
          <w:spacing w:val="0"/>
          <w:sz w:val="28"/>
        </w:rPr>
        <w:t>Об основных гарантиях избирательных прав и права на участие в референдуме граждан Российской Федерации</w:t>
      </w:r>
      <w:r>
        <w:rPr>
          <w:rFonts w:ascii="Times New Roman" w:hAnsi="Times New Roman"/>
          <w:color w:val="000000"/>
          <w:spacing w:val="0"/>
          <w:sz w:val="28"/>
        </w:rPr>
        <w:t xml:space="preserve">», </w:t>
      </w:r>
      <w:r>
        <w:rPr>
          <w:rFonts w:ascii="Times New Roman" w:hAnsi="Times New Roman"/>
          <w:color w:val="000000"/>
          <w:spacing w:val="0"/>
          <w:sz w:val="28"/>
        </w:rPr>
        <w:t>пунктами 11,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Центральной избирательной комиссии Российской Федерации от 24.06.2026 № 10/11-9, постановлениями Избирательной комиссии Ростовской области от 24.05.2018   №</w:t>
      </w:r>
      <w:r>
        <w:rPr>
          <w:rFonts w:ascii="Times New Roman" w:hAnsi="Times New Roman"/>
          <w:color w:val="000000"/>
          <w:spacing w:val="0"/>
          <w:sz w:val="28"/>
        </w:rPr>
        <w:t> </w:t>
      </w:r>
      <w:r>
        <w:rPr>
          <w:rFonts w:ascii="Times New Roman" w:hAnsi="Times New Roman"/>
          <w:color w:val="000000"/>
          <w:spacing w:val="0"/>
          <w:sz w:val="28"/>
        </w:rPr>
        <w:t xml:space="preserve">38-9 </w:t>
      </w:r>
      <w:r>
        <w:rPr>
          <w:rFonts w:ascii="Times New Roman" w:hAnsi="Times New Roman"/>
          <w:color w:val="000000"/>
          <w:spacing w:val="0"/>
          <w:sz w:val="28"/>
        </w:rPr>
        <w:t>«</w:t>
      </w:r>
      <w:r>
        <w:rPr>
          <w:rFonts w:ascii="Times New Roman" w:hAnsi="Times New Roman"/>
          <w:color w:val="000000"/>
          <w:spacing w:val="0"/>
          <w:sz w:val="28"/>
        </w:rPr>
        <w:t>О возложении полномочий по формированию резерва составов участковых комиссий на территориальные избирательные комиссии</w:t>
      </w:r>
      <w:r>
        <w:rPr>
          <w:rFonts w:ascii="Times New Roman" w:hAnsi="Times New Roman"/>
          <w:color w:val="000000"/>
          <w:spacing w:val="0"/>
          <w:sz w:val="28"/>
        </w:rPr>
        <w:t>», 03.06.2021 № 149-8 «</w:t>
      </w:r>
      <w:r>
        <w:rPr>
          <w:rFonts w:ascii="Times New Roman" w:hAnsi="Times New Roman"/>
          <w:color w:val="000000"/>
          <w:spacing w:val="0"/>
          <w:sz w:val="28"/>
        </w:rPr>
        <w:t>О внесении изменения в постановление Избирательной комиссии Ростовской области от 24.05.2018г № 38-8</w:t>
      </w:r>
      <w:r>
        <w:rPr>
          <w:rFonts w:ascii="Times New Roman" w:hAnsi="Times New Roman"/>
          <w:color w:val="000000"/>
          <w:spacing w:val="0"/>
          <w:sz w:val="28"/>
        </w:rPr>
        <w:t xml:space="preserve">», </w:t>
      </w:r>
      <w:r>
        <w:rPr>
          <w:rFonts w:ascii="Times New Roman" w:hAnsi="Times New Roman"/>
          <w:color w:val="000000"/>
          <w:spacing w:val="0"/>
          <w:sz w:val="28"/>
        </w:rPr>
        <w:t xml:space="preserve">Территориальная избирательная комиссия города Таганрога (западная) Ростовской области </w:t>
      </w:r>
    </w:p>
    <w:p w14:paraId="0F000000">
      <w:pPr>
        <w:widowControl w:val="0"/>
        <w:tabs>
          <w:tab w:leader="none" w:pos="0" w:val="left"/>
        </w:tabs>
        <w:spacing w:after="0" w:before="0" w:line="240" w:lineRule="auto"/>
        <w:ind w:firstLine="851" w:left="0" w:right="-1"/>
        <w:jc w:val="center"/>
        <w:rPr>
          <w:rFonts w:ascii="Times New Roman" w:hAnsi="Times New Roman"/>
          <w:b w:val="1"/>
          <w:color w:val="000000"/>
          <w:spacing w:val="0"/>
          <w:sz w:val="28"/>
        </w:rPr>
      </w:pPr>
    </w:p>
    <w:p w14:paraId="10000000">
      <w:pPr>
        <w:widowControl w:val="0"/>
        <w:tabs>
          <w:tab w:leader="none" w:pos="0" w:val="left"/>
        </w:tabs>
        <w:spacing w:after="0" w:before="0" w:line="240" w:lineRule="auto"/>
        <w:ind w:firstLine="851" w:left="0" w:right="-1"/>
        <w:jc w:val="center"/>
        <w:rPr>
          <w:rFonts w:ascii="Times New Roman" w:hAnsi="Times New Roman"/>
          <w:b w:val="1"/>
          <w:color w:val="000000"/>
          <w:spacing w:val="0"/>
          <w:sz w:val="28"/>
        </w:rPr>
      </w:pPr>
      <w:r>
        <w:rPr>
          <w:rFonts w:ascii="Times New Roman" w:hAnsi="Times New Roman"/>
          <w:b w:val="1"/>
          <w:color w:val="000000"/>
          <w:spacing w:val="0"/>
          <w:sz w:val="28"/>
        </w:rPr>
        <w:t>ПОСТАНОВЛЯЕТ:</w:t>
      </w:r>
    </w:p>
    <w:p w14:paraId="11000000">
      <w:pPr>
        <w:widowControl w:val="0"/>
        <w:tabs>
          <w:tab w:leader="none" w:pos="0" w:val="left"/>
        </w:tabs>
        <w:spacing w:after="0" w:before="0" w:line="240" w:lineRule="auto"/>
        <w:ind w:firstLine="851" w:left="0" w:right="-1"/>
        <w:jc w:val="center"/>
        <w:rPr>
          <w:rFonts w:ascii="Times New Roman" w:hAnsi="Times New Roman"/>
          <w:b w:val="1"/>
          <w:color w:val="000000"/>
          <w:spacing w:val="0"/>
          <w:sz w:val="28"/>
        </w:rPr>
      </w:pPr>
    </w:p>
    <w:p w14:paraId="12000000">
      <w:pPr>
        <w:widowControl w:val="0"/>
        <w:spacing w:after="0" w:before="0" w:line="240" w:lineRule="auto"/>
        <w:ind w:firstLine="708" w:left="0" w:right="0"/>
        <w:jc w:val="both"/>
        <w:rPr>
          <w:rFonts w:ascii="Times New Roman" w:hAnsi="Times New Roman"/>
          <w:color w:val="000000"/>
          <w:spacing w:val="0"/>
          <w:sz w:val="28"/>
        </w:rPr>
      </w:pPr>
      <w:r>
        <w:rPr>
          <w:rFonts w:ascii="Times New Roman" w:hAnsi="Times New Roman"/>
          <w:color w:val="000000"/>
          <w:spacing w:val="0"/>
          <w:sz w:val="28"/>
        </w:rPr>
        <w:t>1.</w:t>
      </w:r>
      <w:r>
        <w:rPr>
          <w:rFonts w:ascii="Times New Roman" w:hAnsi="Times New Roman"/>
          <w:color w:val="000000"/>
          <w:spacing w:val="0"/>
          <w:sz w:val="28"/>
        </w:rPr>
        <w:tab/>
      </w:r>
      <w:r>
        <w:rPr>
          <w:rFonts w:ascii="Times New Roman" w:hAnsi="Times New Roman"/>
          <w:color w:val="000000"/>
          <w:spacing w:val="0"/>
          <w:sz w:val="28"/>
        </w:rPr>
        <w:t xml:space="preserve">Объявить сбор предложений для дополнительного зачисления в резерв составов участковых комиссий  №№ 2215-2272, 2294, 2622 на территории города Таганрога в период с 11 по 31 июля </w:t>
      </w:r>
      <w:r>
        <w:rPr>
          <w:rFonts w:ascii="Times New Roman" w:hAnsi="Times New Roman"/>
          <w:color w:val="000000"/>
          <w:spacing w:val="0"/>
          <w:sz w:val="28"/>
        </w:rPr>
        <w:t>2026 года.</w:t>
      </w:r>
    </w:p>
    <w:p w14:paraId="13000000">
      <w:pPr>
        <w:widowControl w:val="0"/>
        <w:spacing w:after="0" w:before="0" w:line="240" w:lineRule="auto"/>
        <w:ind w:firstLine="708" w:left="0" w:right="0"/>
        <w:jc w:val="both"/>
        <w:rPr>
          <w:rFonts w:ascii="Times New Roman" w:hAnsi="Times New Roman"/>
          <w:color w:val="000000"/>
          <w:spacing w:val="0"/>
          <w:sz w:val="28"/>
        </w:rPr>
      </w:pPr>
    </w:p>
    <w:p w14:paraId="14000000">
      <w:pPr>
        <w:widowControl w:val="0"/>
        <w:spacing w:after="0" w:before="0" w:line="240" w:lineRule="auto"/>
        <w:ind w:firstLine="708" w:left="0" w:right="0"/>
        <w:jc w:val="both"/>
        <w:rPr>
          <w:rFonts w:ascii="Times New Roman" w:hAnsi="Times New Roman"/>
          <w:color w:val="000000"/>
          <w:spacing w:val="0"/>
          <w:sz w:val="28"/>
        </w:rPr>
      </w:pPr>
      <w:r>
        <w:rPr>
          <w:rFonts w:ascii="Times New Roman" w:hAnsi="Times New Roman"/>
          <w:color w:val="000000"/>
          <w:spacing w:val="0"/>
          <w:sz w:val="28"/>
        </w:rPr>
        <w:t>2.</w:t>
      </w:r>
      <w:r>
        <w:rPr>
          <w:rFonts w:ascii="Times New Roman" w:hAnsi="Times New Roman"/>
          <w:color w:val="000000"/>
          <w:spacing w:val="0"/>
          <w:sz w:val="28"/>
        </w:rPr>
        <w:tab/>
      </w:r>
      <w:r>
        <w:rPr>
          <w:rFonts w:ascii="Times New Roman" w:hAnsi="Times New Roman"/>
          <w:color w:val="000000"/>
          <w:spacing w:val="0"/>
          <w:sz w:val="28"/>
        </w:rPr>
        <w:t xml:space="preserve">Опубликовать прилагаемое сообщение Территориальной избирательной комиссии города Таганрога (западная) Ростовской области дополнительном зачислении в резерв составов участковых комиссий на территории, закрепленной за Территориальной избирательной комиссии города Таганрога (западная) Ростовской области в общественно-политической газете </w:t>
      </w:r>
      <w:r>
        <w:rPr>
          <w:rFonts w:ascii="Times New Roman" w:hAnsi="Times New Roman"/>
          <w:color w:val="000000"/>
          <w:spacing w:val="0"/>
          <w:sz w:val="28"/>
        </w:rPr>
        <w:t>«</w:t>
      </w:r>
      <w:r>
        <w:rPr>
          <w:rFonts w:ascii="Times New Roman" w:hAnsi="Times New Roman"/>
          <w:color w:val="000000"/>
          <w:spacing w:val="0"/>
          <w:sz w:val="28"/>
        </w:rPr>
        <w:t>Таганрогская правда</w:t>
      </w:r>
      <w:r>
        <w:rPr>
          <w:rFonts w:ascii="Times New Roman" w:hAnsi="Times New Roman"/>
          <w:color w:val="000000"/>
          <w:spacing w:val="0"/>
          <w:sz w:val="28"/>
        </w:rPr>
        <w:t xml:space="preserve">», </w:t>
      </w:r>
      <w:r>
        <w:rPr>
          <w:rFonts w:ascii="Times New Roman" w:hAnsi="Times New Roman"/>
          <w:color w:val="000000"/>
          <w:spacing w:val="0"/>
          <w:sz w:val="28"/>
        </w:rPr>
        <w:t xml:space="preserve">разместить на сайте Территориальной избирательной комиссии города Таганрога (западная) Ростовской области в информационно-телекоммуникационной сети </w:t>
      </w:r>
      <w:r>
        <w:rPr>
          <w:rFonts w:ascii="Times New Roman" w:hAnsi="Times New Roman"/>
          <w:color w:val="000000"/>
          <w:spacing w:val="0"/>
          <w:sz w:val="28"/>
        </w:rPr>
        <w:t>«</w:t>
      </w:r>
      <w:r>
        <w:rPr>
          <w:rFonts w:ascii="Times New Roman" w:hAnsi="Times New Roman"/>
          <w:color w:val="000000"/>
          <w:spacing w:val="0"/>
          <w:sz w:val="28"/>
        </w:rPr>
        <w:t>Интернет</w:t>
      </w:r>
      <w:r>
        <w:rPr>
          <w:rFonts w:ascii="Times New Roman" w:hAnsi="Times New Roman"/>
          <w:color w:val="000000"/>
          <w:spacing w:val="0"/>
          <w:sz w:val="28"/>
        </w:rPr>
        <w:t>».</w:t>
      </w:r>
    </w:p>
    <w:p w14:paraId="15000000">
      <w:pPr>
        <w:widowControl w:val="0"/>
        <w:spacing w:after="0" w:before="0" w:line="240" w:lineRule="auto"/>
        <w:ind w:firstLine="708" w:left="0" w:right="0"/>
        <w:jc w:val="both"/>
        <w:rPr>
          <w:rFonts w:ascii="Times New Roman" w:hAnsi="Times New Roman"/>
          <w:color w:val="000000"/>
          <w:spacing w:val="0"/>
          <w:sz w:val="28"/>
        </w:rPr>
      </w:pPr>
    </w:p>
    <w:p w14:paraId="16000000">
      <w:pPr>
        <w:widowControl w:val="0"/>
        <w:spacing w:after="0" w:before="0" w:line="240" w:lineRule="auto"/>
        <w:ind w:firstLine="708" w:left="0" w:right="0"/>
        <w:jc w:val="both"/>
        <w:rPr>
          <w:rFonts w:ascii="Times New Roman" w:hAnsi="Times New Roman"/>
          <w:color w:val="000000"/>
          <w:spacing w:val="0"/>
          <w:sz w:val="28"/>
        </w:rPr>
      </w:pPr>
      <w:r>
        <w:rPr>
          <w:rFonts w:ascii="Times New Roman" w:hAnsi="Times New Roman"/>
          <w:color w:val="000000"/>
          <w:spacing w:val="0"/>
          <w:sz w:val="28"/>
        </w:rPr>
        <w:t>3.</w:t>
      </w:r>
      <w:r>
        <w:rPr>
          <w:rFonts w:ascii="Times New Roman" w:hAnsi="Times New Roman"/>
          <w:color w:val="000000"/>
          <w:spacing w:val="0"/>
          <w:sz w:val="28"/>
        </w:rPr>
        <w:tab/>
      </w:r>
      <w:r>
        <w:rPr>
          <w:rFonts w:ascii="Times New Roman" w:hAnsi="Times New Roman"/>
          <w:color w:val="000000"/>
          <w:spacing w:val="0"/>
          <w:sz w:val="28"/>
        </w:rPr>
        <w:t>Секретарю Территориальной избирательной комиссии города Таганрога (западная)</w:t>
      </w:r>
      <w:r>
        <w:rPr>
          <w:rFonts w:ascii="Courier New" w:hAnsi="Courier New"/>
          <w:color w:val="000000"/>
          <w:spacing w:val="0"/>
          <w:sz w:val="20"/>
        </w:rPr>
        <w:t xml:space="preserve"> </w:t>
      </w:r>
      <w:r>
        <w:rPr>
          <w:rFonts w:ascii="Times New Roman" w:hAnsi="Times New Roman"/>
          <w:color w:val="000000"/>
          <w:spacing w:val="0"/>
          <w:sz w:val="28"/>
        </w:rPr>
        <w:t xml:space="preserve">Ростовской области  (Мельникова Н.В) в период с 11 июля 2026 года по </w:t>
      </w:r>
      <w:r>
        <w:rPr>
          <w:rFonts w:ascii="Times New Roman" w:hAnsi="Times New Roman"/>
          <w:color w:val="000000"/>
          <w:spacing w:val="0"/>
          <w:sz w:val="28"/>
        </w:rPr>
        <w:t>30 июля 2026</w:t>
      </w:r>
      <w:r>
        <w:rPr>
          <w:rFonts w:ascii="Times New Roman" w:hAnsi="Times New Roman"/>
          <w:color w:val="000000"/>
          <w:spacing w:val="0"/>
          <w:sz w:val="28"/>
        </w:rPr>
        <w:t xml:space="preserve"> года организовать прием предложений по кандидатурам для дополнительного зачисления в резерв составов участковых комиссий, закрепленных за Территориальной избирательной комиссией города Таганрога (западная) Ростовской области.</w:t>
      </w:r>
    </w:p>
    <w:p w14:paraId="17000000">
      <w:pPr>
        <w:widowControl w:val="0"/>
        <w:spacing w:after="0" w:before="0" w:line="240" w:lineRule="auto"/>
        <w:ind w:firstLine="708" w:left="0" w:right="0"/>
        <w:jc w:val="both"/>
        <w:rPr>
          <w:rFonts w:ascii="Times New Roman" w:hAnsi="Times New Roman"/>
          <w:color w:val="000000"/>
          <w:spacing w:val="0"/>
          <w:sz w:val="28"/>
        </w:rPr>
      </w:pPr>
    </w:p>
    <w:p w14:paraId="18000000">
      <w:pPr>
        <w:widowControl w:val="0"/>
        <w:spacing w:after="0" w:before="0" w:line="240" w:lineRule="auto"/>
        <w:ind w:firstLine="708" w:left="0" w:right="0"/>
        <w:jc w:val="both"/>
        <w:rPr>
          <w:rFonts w:ascii="Times New Roman" w:hAnsi="Times New Roman"/>
          <w:color w:val="000000"/>
          <w:spacing w:val="0"/>
          <w:sz w:val="28"/>
        </w:rPr>
      </w:pPr>
      <w:r>
        <w:rPr>
          <w:rFonts w:ascii="Times New Roman" w:hAnsi="Times New Roman"/>
          <w:color w:val="000000"/>
          <w:spacing w:val="0"/>
          <w:sz w:val="28"/>
        </w:rPr>
        <w:t>4.</w:t>
      </w:r>
      <w:r>
        <w:rPr>
          <w:rFonts w:ascii="Times New Roman" w:hAnsi="Times New Roman"/>
          <w:color w:val="000000"/>
          <w:spacing w:val="0"/>
          <w:sz w:val="28"/>
        </w:rPr>
        <w:tab/>
      </w:r>
      <w:r>
        <w:rPr>
          <w:rFonts w:ascii="Times New Roman" w:hAnsi="Times New Roman"/>
          <w:color w:val="000000"/>
          <w:spacing w:val="0"/>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w:t>
      </w:r>
      <w:r>
        <w:rPr>
          <w:rFonts w:ascii="Times New Roman" w:hAnsi="Times New Roman"/>
          <w:color w:val="000000"/>
          <w:spacing w:val="0"/>
          <w:sz w:val="28"/>
        </w:rPr>
        <w:t>«</w:t>
      </w:r>
      <w:r>
        <w:rPr>
          <w:rFonts w:ascii="Times New Roman" w:hAnsi="Times New Roman"/>
          <w:color w:val="000000"/>
          <w:spacing w:val="0"/>
          <w:sz w:val="28"/>
        </w:rPr>
        <w:t>Выборы</w:t>
      </w:r>
      <w:r>
        <w:rPr>
          <w:rFonts w:ascii="Times New Roman" w:hAnsi="Times New Roman"/>
          <w:color w:val="000000"/>
          <w:spacing w:val="0"/>
          <w:sz w:val="28"/>
        </w:rPr>
        <w:t>» (</w:t>
      </w:r>
      <w:r>
        <w:rPr>
          <w:rFonts w:ascii="Times New Roman" w:hAnsi="Times New Roman"/>
          <w:color w:val="000000"/>
          <w:spacing w:val="0"/>
          <w:sz w:val="28"/>
        </w:rPr>
        <w:t xml:space="preserve">далее – ГАС </w:t>
      </w:r>
      <w:r>
        <w:rPr>
          <w:rFonts w:ascii="Times New Roman" w:hAnsi="Times New Roman"/>
          <w:color w:val="000000"/>
          <w:spacing w:val="0"/>
          <w:sz w:val="28"/>
        </w:rPr>
        <w:t>«</w:t>
      </w:r>
      <w:r>
        <w:rPr>
          <w:rFonts w:ascii="Times New Roman" w:hAnsi="Times New Roman"/>
          <w:color w:val="000000"/>
          <w:spacing w:val="0"/>
          <w:sz w:val="28"/>
        </w:rPr>
        <w:t>Выборы</w:t>
      </w:r>
      <w:r>
        <w:rPr>
          <w:rFonts w:ascii="Times New Roman" w:hAnsi="Times New Roman"/>
          <w:color w:val="000000"/>
          <w:spacing w:val="0"/>
          <w:sz w:val="28"/>
        </w:rPr>
        <w:t>») (</w:t>
      </w:r>
      <w:r>
        <w:rPr>
          <w:rFonts w:ascii="Times New Roman" w:hAnsi="Times New Roman"/>
          <w:color w:val="000000"/>
          <w:spacing w:val="0"/>
          <w:sz w:val="28"/>
        </w:rPr>
        <w:t xml:space="preserve">Лаврищеву В.А.)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города Таганрога и зачисленным в резерв составов участковых комиссий в ГАС </w:t>
      </w:r>
      <w:r>
        <w:rPr>
          <w:rFonts w:ascii="Times New Roman" w:hAnsi="Times New Roman"/>
          <w:color w:val="000000"/>
          <w:spacing w:val="0"/>
          <w:sz w:val="28"/>
        </w:rPr>
        <w:t>«</w:t>
      </w:r>
      <w:r>
        <w:rPr>
          <w:rFonts w:ascii="Times New Roman" w:hAnsi="Times New Roman"/>
          <w:color w:val="000000"/>
          <w:spacing w:val="0"/>
          <w:sz w:val="28"/>
        </w:rPr>
        <w:t>Выборы</w:t>
      </w:r>
      <w:r>
        <w:rPr>
          <w:rFonts w:ascii="Times New Roman" w:hAnsi="Times New Roman"/>
          <w:color w:val="000000"/>
          <w:spacing w:val="0"/>
          <w:sz w:val="28"/>
        </w:rPr>
        <w:t xml:space="preserve">» </w:t>
      </w:r>
      <w:r>
        <w:rPr>
          <w:rFonts w:ascii="Times New Roman" w:hAnsi="Times New Roman"/>
          <w:color w:val="000000"/>
          <w:spacing w:val="0"/>
          <w:sz w:val="28"/>
        </w:rPr>
        <w:t xml:space="preserve">в соответствии с Регламентом использования Государственной автоматизированной системы Российской Федерации </w:t>
      </w:r>
      <w:r>
        <w:rPr>
          <w:rFonts w:ascii="Times New Roman" w:hAnsi="Times New Roman"/>
          <w:color w:val="000000"/>
          <w:spacing w:val="0"/>
          <w:sz w:val="28"/>
        </w:rPr>
        <w:t>«</w:t>
      </w:r>
      <w:r>
        <w:rPr>
          <w:rFonts w:ascii="Times New Roman" w:hAnsi="Times New Roman"/>
          <w:color w:val="000000"/>
          <w:spacing w:val="0"/>
          <w:sz w:val="28"/>
        </w:rPr>
        <w:t>Выборы</w:t>
      </w:r>
      <w:r>
        <w:rPr>
          <w:rFonts w:ascii="Times New Roman" w:hAnsi="Times New Roman"/>
          <w:color w:val="000000"/>
          <w:spacing w:val="0"/>
          <w:sz w:val="28"/>
        </w:rPr>
        <w:t xml:space="preserve">» </w:t>
      </w:r>
      <w:r>
        <w:rPr>
          <w:rFonts w:ascii="Times New Roman" w:hAnsi="Times New Roman"/>
          <w:color w:val="000000"/>
          <w:spacing w:val="0"/>
          <w:sz w:val="28"/>
        </w:rPr>
        <w:t>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19000000">
      <w:pPr>
        <w:widowControl w:val="0"/>
        <w:spacing w:after="0" w:before="0" w:line="240" w:lineRule="auto"/>
        <w:ind w:firstLine="708" w:left="0" w:right="0"/>
        <w:jc w:val="both"/>
        <w:rPr>
          <w:rFonts w:ascii="Times New Roman" w:hAnsi="Times New Roman"/>
          <w:color w:val="000000"/>
          <w:spacing w:val="0"/>
          <w:sz w:val="28"/>
        </w:rPr>
      </w:pPr>
    </w:p>
    <w:p w14:paraId="1A000000">
      <w:pPr>
        <w:widowControl w:val="0"/>
        <w:spacing w:after="0" w:before="0" w:line="240" w:lineRule="auto"/>
        <w:ind w:firstLine="708" w:left="0" w:right="0"/>
        <w:jc w:val="both"/>
        <w:rPr>
          <w:rFonts w:ascii="Times New Roman" w:hAnsi="Times New Roman"/>
          <w:color w:val="000000"/>
          <w:spacing w:val="0"/>
          <w:sz w:val="28"/>
        </w:rPr>
      </w:pPr>
      <w:r>
        <w:rPr>
          <w:rFonts w:ascii="Times New Roman" w:hAnsi="Times New Roman"/>
          <w:color w:val="000000"/>
          <w:spacing w:val="0"/>
          <w:sz w:val="28"/>
        </w:rPr>
        <w:t>5.</w:t>
      </w:r>
      <w:r>
        <w:rPr>
          <w:rFonts w:ascii="Times New Roman" w:hAnsi="Times New Roman"/>
          <w:color w:val="000000"/>
          <w:spacing w:val="0"/>
          <w:sz w:val="28"/>
        </w:rPr>
        <w:tab/>
      </w:r>
      <w:r>
        <w:rPr>
          <w:rFonts w:ascii="Times New Roman" w:hAnsi="Times New Roman"/>
          <w:color w:val="000000"/>
          <w:spacing w:val="0"/>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w:t>
      </w:r>
      <w:r>
        <w:rPr>
          <w:rFonts w:ascii="Times New Roman" w:hAnsi="Times New Roman"/>
          <w:color w:val="000000"/>
          <w:spacing w:val="0"/>
          <w:sz w:val="28"/>
        </w:rPr>
        <w:t>«</w:t>
      </w:r>
      <w:r>
        <w:rPr>
          <w:rFonts w:ascii="Times New Roman" w:hAnsi="Times New Roman"/>
          <w:color w:val="000000"/>
          <w:spacing w:val="0"/>
          <w:sz w:val="28"/>
        </w:rPr>
        <w:t>Интернет</w:t>
      </w:r>
      <w:r>
        <w:rPr>
          <w:rFonts w:ascii="Times New Roman" w:hAnsi="Times New Roman"/>
          <w:color w:val="000000"/>
          <w:spacing w:val="0"/>
          <w:sz w:val="28"/>
        </w:rPr>
        <w:t xml:space="preserve">». </w:t>
      </w:r>
    </w:p>
    <w:p w14:paraId="1B000000">
      <w:pPr>
        <w:widowControl w:val="0"/>
        <w:spacing w:after="0" w:before="0" w:line="240" w:lineRule="auto"/>
        <w:ind w:firstLine="708" w:left="0" w:right="0"/>
        <w:jc w:val="both"/>
        <w:rPr>
          <w:rFonts w:ascii="Times New Roman" w:hAnsi="Times New Roman"/>
          <w:color w:val="000000"/>
          <w:spacing w:val="0"/>
          <w:sz w:val="28"/>
        </w:rPr>
      </w:pPr>
    </w:p>
    <w:p w14:paraId="1C000000">
      <w:pPr>
        <w:widowControl w:val="0"/>
        <w:spacing w:after="0" w:before="0" w:line="240" w:lineRule="auto"/>
        <w:ind w:firstLine="708" w:left="0" w:right="0"/>
        <w:jc w:val="both"/>
        <w:rPr>
          <w:rFonts w:ascii="Times New Roman" w:hAnsi="Times New Roman"/>
          <w:color w:val="000000"/>
          <w:spacing w:val="0"/>
          <w:sz w:val="28"/>
        </w:rPr>
      </w:pPr>
      <w:r>
        <w:rPr>
          <w:rFonts w:ascii="Times New Roman" w:hAnsi="Times New Roman"/>
          <w:color w:val="000000"/>
          <w:spacing w:val="0"/>
          <w:sz w:val="28"/>
        </w:rPr>
        <w:t>6.</w:t>
      </w:r>
      <w:r>
        <w:rPr>
          <w:rFonts w:ascii="Times New Roman" w:hAnsi="Times New Roman"/>
          <w:color w:val="000000"/>
          <w:spacing w:val="0"/>
          <w:sz w:val="28"/>
        </w:rPr>
        <w:tab/>
      </w:r>
      <w:r>
        <w:rPr>
          <w:rFonts w:ascii="Times New Roman" w:hAnsi="Times New Roman"/>
          <w:color w:val="000000"/>
          <w:spacing w:val="0"/>
          <w:sz w:val="28"/>
        </w:rPr>
        <w:t>Контроль за выполнением настоящего постановления возложить на секретаря Территориальной избирательной комиссии города Таганрога (западная) Ростовской области Мельникову Н.В.</w:t>
      </w:r>
    </w:p>
    <w:p w14:paraId="1D000000">
      <w:pPr>
        <w:widowControl w:val="0"/>
        <w:spacing w:after="200" w:before="0" w:line="240" w:lineRule="auto"/>
        <w:ind w:firstLine="0" w:left="0" w:right="0"/>
        <w:jc w:val="both"/>
        <w:rPr>
          <w:rFonts w:ascii="Times New Roman" w:hAnsi="Times New Roman"/>
          <w:color w:val="000000"/>
          <w:spacing w:val="0"/>
          <w:sz w:val="28"/>
        </w:rPr>
      </w:pPr>
    </w:p>
    <w:p w14:paraId="1E000000">
      <w:pPr>
        <w:widowControl w:val="0"/>
        <w:spacing w:after="200" w:before="0" w:line="240" w:lineRule="auto"/>
        <w:ind w:firstLine="0" w:left="0" w:right="0"/>
        <w:jc w:val="both"/>
        <w:rPr>
          <w:rFonts w:ascii="Times New Roman" w:hAnsi="Times New Roman"/>
          <w:color w:val="000000"/>
          <w:spacing w:val="0"/>
          <w:sz w:val="28"/>
        </w:rPr>
      </w:pPr>
    </w:p>
    <w:p w14:paraId="1F000000">
      <w:pPr>
        <w:widowControl w:val="0"/>
        <w:spacing w:after="200" w:before="0" w:line="240" w:lineRule="auto"/>
        <w:ind w:firstLine="0" w:left="0" w:right="0"/>
        <w:jc w:val="both"/>
        <w:rPr>
          <w:rFonts w:ascii="Times New Roman" w:hAnsi="Times New Roman"/>
          <w:color w:val="000000"/>
          <w:spacing w:val="0"/>
          <w:sz w:val="28"/>
        </w:rPr>
      </w:pPr>
    </w:p>
    <w:p w14:paraId="20000000">
      <w:pPr>
        <w:widowControl w:val="0"/>
        <w:spacing w:after="200" w:before="0" w:line="240" w:lineRule="auto"/>
        <w:ind w:firstLine="0" w:left="0" w:right="0"/>
        <w:jc w:val="both"/>
        <w:rPr>
          <w:rFonts w:ascii="Times New Roman" w:hAnsi="Times New Roman"/>
          <w:color w:val="000000"/>
          <w:spacing w:val="0"/>
          <w:sz w:val="28"/>
        </w:rPr>
      </w:pPr>
      <w:r>
        <w:rPr>
          <w:rFonts w:ascii="Times New Roman" w:hAnsi="Times New Roman"/>
          <w:color w:val="000000"/>
          <w:spacing w:val="0"/>
          <w:sz w:val="28"/>
        </w:rPr>
        <w:t>Председатель комиссии</w:t>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 xml:space="preserve">                       </w:t>
      </w:r>
      <w:r>
        <w:rPr>
          <w:rFonts w:ascii="Times New Roman" w:hAnsi="Times New Roman"/>
          <w:color w:val="000000"/>
          <w:spacing w:val="0"/>
          <w:sz w:val="28"/>
        </w:rPr>
        <w:tab/>
      </w:r>
      <w:r>
        <w:rPr>
          <w:rFonts w:ascii="Times New Roman" w:hAnsi="Times New Roman"/>
          <w:color w:val="000000"/>
          <w:spacing w:val="0"/>
          <w:sz w:val="28"/>
        </w:rPr>
        <w:t xml:space="preserve">      </w:t>
      </w:r>
      <w:r>
        <w:rPr>
          <w:rFonts w:ascii="Times New Roman" w:hAnsi="Times New Roman"/>
          <w:color w:val="000000"/>
          <w:spacing w:val="0"/>
          <w:sz w:val="28"/>
        </w:rPr>
        <w:tab/>
      </w:r>
      <w:r>
        <w:rPr>
          <w:rFonts w:ascii="Times New Roman" w:hAnsi="Times New Roman"/>
          <w:color w:val="000000"/>
          <w:spacing w:val="0"/>
          <w:sz w:val="28"/>
        </w:rPr>
        <w:t xml:space="preserve">           </w:t>
      </w:r>
      <w:r>
        <w:rPr>
          <w:rFonts w:ascii="Times New Roman" w:hAnsi="Times New Roman"/>
          <w:color w:val="000000"/>
          <w:spacing w:val="0"/>
          <w:sz w:val="28"/>
        </w:rPr>
        <w:tab/>
      </w:r>
      <w:r>
        <w:rPr>
          <w:rFonts w:ascii="Times New Roman" w:hAnsi="Times New Roman"/>
          <w:color w:val="000000"/>
          <w:spacing w:val="0"/>
          <w:sz w:val="28"/>
        </w:rPr>
        <w:t>А.М. Ищенко</w:t>
      </w:r>
    </w:p>
    <w:p w14:paraId="21000000">
      <w:pPr>
        <w:widowControl w:val="0"/>
        <w:spacing w:after="0" w:before="0" w:line="240" w:lineRule="auto"/>
        <w:ind w:firstLine="0" w:left="0" w:right="0"/>
        <w:jc w:val="both"/>
        <w:rPr>
          <w:rFonts w:ascii="Times New Roman" w:hAnsi="Times New Roman"/>
          <w:color w:val="000000"/>
          <w:spacing w:val="0"/>
          <w:sz w:val="28"/>
        </w:rPr>
      </w:pPr>
    </w:p>
    <w:p w14:paraId="22000000">
      <w:pPr>
        <w:widowControl w:val="0"/>
        <w:spacing w:after="0" w:before="0" w:line="240" w:lineRule="auto"/>
        <w:ind w:firstLine="0" w:left="0" w:right="0"/>
        <w:jc w:val="both"/>
        <w:rPr>
          <w:rFonts w:ascii="Times New Roman" w:hAnsi="Times New Roman"/>
          <w:color w:val="000000"/>
          <w:spacing w:val="0"/>
          <w:sz w:val="28"/>
        </w:rPr>
      </w:pPr>
      <w:r>
        <w:rPr>
          <w:rFonts w:ascii="Times New Roman" w:hAnsi="Times New Roman"/>
          <w:color w:val="000000"/>
          <w:spacing w:val="0"/>
          <w:sz w:val="28"/>
        </w:rPr>
        <w:t>Секретарь комиссии</w:t>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 xml:space="preserve">            </w:t>
      </w:r>
      <w:r>
        <w:rPr>
          <w:rFonts w:ascii="Times New Roman" w:hAnsi="Times New Roman"/>
          <w:color w:val="000000"/>
          <w:spacing w:val="0"/>
          <w:sz w:val="28"/>
        </w:rPr>
        <w:tab/>
      </w:r>
      <w:r>
        <w:rPr>
          <w:rFonts w:ascii="Times New Roman" w:hAnsi="Times New Roman"/>
          <w:color w:val="000000"/>
          <w:spacing w:val="0"/>
          <w:sz w:val="28"/>
        </w:rPr>
        <w:t xml:space="preserve">                               Н.В.Мельникова</w:t>
      </w:r>
    </w:p>
    <w:p w14:paraId="23000000">
      <w:pPr>
        <w:widowControl w:val="0"/>
        <w:spacing w:after="0" w:before="0" w:line="240" w:lineRule="auto"/>
        <w:ind w:firstLine="0" w:left="0" w:right="0"/>
        <w:jc w:val="both"/>
        <w:rPr>
          <w:rFonts w:ascii="Times New Roman" w:hAnsi="Times New Roman"/>
          <w:color w:val="000000"/>
          <w:spacing w:val="0"/>
          <w:sz w:val="28"/>
        </w:rPr>
      </w:pPr>
    </w:p>
    <w:p w14:paraId="24000000">
      <w:pPr>
        <w:widowControl w:val="0"/>
        <w:spacing w:after="0" w:before="0" w:line="240" w:lineRule="auto"/>
        <w:ind w:firstLine="0" w:left="0" w:right="0"/>
        <w:jc w:val="both"/>
        <w:rPr>
          <w:rFonts w:ascii="Times New Roman" w:hAnsi="Times New Roman"/>
          <w:color w:val="000000"/>
          <w:spacing w:val="0"/>
          <w:sz w:val="28"/>
        </w:rPr>
      </w:pPr>
    </w:p>
    <w:p w14:paraId="25000000">
      <w:pPr>
        <w:widowControl w:val="0"/>
        <w:spacing w:after="0" w:before="0" w:line="240" w:lineRule="auto"/>
        <w:ind w:firstLine="0" w:left="0" w:right="0"/>
        <w:jc w:val="both"/>
        <w:rPr>
          <w:rFonts w:ascii="Times New Roman" w:hAnsi="Times New Roman"/>
          <w:color w:val="000000"/>
          <w:spacing w:val="0"/>
          <w:sz w:val="28"/>
        </w:rPr>
      </w:pPr>
    </w:p>
    <w:p w14:paraId="26000000">
      <w:pPr>
        <w:keepNext w:val="1"/>
        <w:widowControl w:val="0"/>
        <w:spacing w:after="200" w:before="0" w:line="240" w:lineRule="auto"/>
        <w:ind w:firstLine="0" w:left="4248" w:right="0"/>
        <w:jc w:val="center"/>
        <w:rPr>
          <w:rFonts w:ascii="Times New Roman" w:hAnsi="Times New Roman"/>
          <w:color w:val="000000"/>
          <w:spacing w:val="0"/>
          <w:sz w:val="24"/>
        </w:rPr>
      </w:pPr>
      <w:r>
        <w:rPr>
          <w:rFonts w:ascii="Times New Roman" w:hAnsi="Times New Roman"/>
          <w:color w:val="000000"/>
          <w:spacing w:val="0"/>
          <w:sz w:val="24"/>
        </w:rPr>
        <w:t>Приложение</w:t>
      </w:r>
      <w:r>
        <w:rPr>
          <w:rFonts w:ascii="Times New Roman" w:hAnsi="Times New Roman"/>
          <w:color w:val="000000"/>
          <w:spacing w:val="0"/>
          <w:sz w:val="24"/>
        </w:rPr>
        <w:br/>
      </w:r>
      <w:r>
        <w:rPr>
          <w:rFonts w:ascii="Times New Roman" w:hAnsi="Times New Roman"/>
          <w:color w:val="000000"/>
          <w:spacing w:val="0"/>
          <w:sz w:val="24"/>
        </w:rPr>
        <w:t>к постановлению Территориальной избирательной комиссии</w:t>
      </w:r>
      <w:r>
        <w:rPr>
          <w:rFonts w:ascii="Times New Roman" w:hAnsi="Times New Roman"/>
          <w:color w:val="000000"/>
          <w:spacing w:val="0"/>
          <w:sz w:val="24"/>
        </w:rPr>
        <w:br/>
      </w:r>
      <w:r>
        <w:rPr>
          <w:rFonts w:ascii="Times New Roman" w:hAnsi="Times New Roman"/>
          <w:color w:val="000000"/>
          <w:spacing w:val="0"/>
          <w:sz w:val="24"/>
        </w:rPr>
        <w:t>города Таганрога (западная)</w:t>
      </w:r>
      <w:r>
        <w:rPr>
          <w:rFonts w:ascii="Times New Roman" w:hAnsi="Times New Roman"/>
          <w:color w:val="000000"/>
          <w:spacing w:val="0"/>
          <w:sz w:val="24"/>
        </w:rPr>
        <w:br/>
      </w:r>
      <w:r>
        <w:rPr>
          <w:rFonts w:ascii="Times New Roman" w:hAnsi="Times New Roman"/>
          <w:color w:val="000000"/>
          <w:spacing w:val="0"/>
          <w:sz w:val="24"/>
        </w:rPr>
        <w:t>от 11.07.2026 № 4-1</w:t>
      </w:r>
    </w:p>
    <w:p w14:paraId="27000000">
      <w:pPr>
        <w:widowControl w:val="0"/>
        <w:tabs>
          <w:tab w:leader="none" w:pos="34" w:val="left"/>
        </w:tabs>
        <w:spacing w:after="200" w:before="0" w:line="276" w:lineRule="auto"/>
        <w:ind w:firstLine="0" w:left="0" w:right="0"/>
        <w:jc w:val="center"/>
        <w:rPr>
          <w:rFonts w:ascii="Calibri" w:hAnsi="Calibri"/>
          <w:color w:val="000000"/>
          <w:spacing w:val="0"/>
          <w:sz w:val="24"/>
        </w:rPr>
      </w:pPr>
    </w:p>
    <w:p w14:paraId="28000000">
      <w:pPr>
        <w:keepNext w:val="1"/>
        <w:widowControl w:val="0"/>
        <w:spacing w:after="200" w:before="0" w:line="276" w:lineRule="auto"/>
        <w:ind w:firstLine="0" w:left="0" w:right="0"/>
        <w:jc w:val="center"/>
        <w:rPr>
          <w:rFonts w:ascii="Times New Roman" w:hAnsi="Times New Roman"/>
          <w:b w:val="1"/>
          <w:i w:val="1"/>
          <w:color w:val="000000"/>
          <w:spacing w:val="0"/>
          <w:sz w:val="28"/>
        </w:rPr>
      </w:pPr>
      <w:r>
        <w:rPr>
          <w:rFonts w:ascii="Times New Roman" w:hAnsi="Times New Roman"/>
          <w:b w:val="1"/>
          <w:color w:val="000000"/>
          <w:spacing w:val="0"/>
          <w:sz w:val="28"/>
        </w:rPr>
        <w:t xml:space="preserve">СООБЩЕНИЕ </w:t>
      </w:r>
      <w:r>
        <w:rPr>
          <w:rFonts w:ascii="Times New Roman" w:hAnsi="Times New Roman"/>
          <w:b w:val="1"/>
          <w:color w:val="000000"/>
          <w:spacing w:val="0"/>
          <w:sz w:val="28"/>
        </w:rPr>
        <w:br/>
      </w:r>
      <w:r>
        <w:rPr>
          <w:rFonts w:ascii="Times New Roman" w:hAnsi="Times New Roman"/>
          <w:b w:val="1"/>
          <w:color w:val="000000"/>
          <w:spacing w:val="0"/>
          <w:sz w:val="28"/>
        </w:rPr>
        <w:t>Территориальной избирательной комиссии города Таганрога (западная) Ростовской области о приеме предложений по кандидатурам для дополнительного зачисления в резерв составов участковых комиссий №№ 2215-2272, 2294, 2622 на территории города Таганрога (западная) Ростовской области</w:t>
      </w:r>
    </w:p>
    <w:p w14:paraId="29000000">
      <w:pPr>
        <w:widowControl w:val="0"/>
        <w:spacing w:after="200" w:before="0" w:line="276" w:lineRule="auto"/>
        <w:ind w:firstLine="0" w:left="0" w:right="0"/>
        <w:jc w:val="center"/>
        <w:rPr>
          <w:rFonts w:ascii="Times New Roman" w:hAnsi="Times New Roman"/>
          <w:color w:val="000000"/>
          <w:spacing w:val="0"/>
          <w:sz w:val="28"/>
        </w:rPr>
      </w:pPr>
    </w:p>
    <w:p w14:paraId="2A000000">
      <w:pPr>
        <w:widowControl w:val="0"/>
        <w:spacing w:after="200" w:before="0" w:line="276" w:lineRule="auto"/>
        <w:ind w:firstLine="540" w:left="0" w:right="0"/>
        <w:jc w:val="both"/>
        <w:rPr>
          <w:rFonts w:ascii="Times New Roman" w:hAnsi="Times New Roman"/>
          <w:b w:val="0"/>
          <w:color w:val="000000"/>
          <w:spacing w:val="0"/>
          <w:sz w:val="28"/>
        </w:rPr>
      </w:pPr>
      <w:r>
        <w:rPr>
          <w:rFonts w:ascii="Times New Roman" w:hAnsi="Times New Roman"/>
          <w:color w:val="000000"/>
          <w:spacing w:val="0"/>
          <w:sz w:val="28"/>
        </w:rPr>
        <w:t xml:space="preserve">Территориальная избирательная комиссия города Таганрога (западная) Ростовской области объявляет прием предложений по кандидатурам для дополнительного зачисления в резерв составов участковых комиссий </w:t>
      </w:r>
      <w:r>
        <w:rPr>
          <w:rFonts w:ascii="Times New Roman" w:hAnsi="Times New Roman"/>
          <w:b w:val="0"/>
          <w:color w:val="000000"/>
          <w:spacing w:val="0"/>
          <w:sz w:val="28"/>
        </w:rPr>
        <w:t>№№ 2215-2272, 2294, 2622 на территории города Таганрога</w:t>
      </w:r>
      <w:r>
        <w:rPr>
          <w:rFonts w:ascii="Times New Roman" w:hAnsi="Times New Roman"/>
          <w:b w:val="1"/>
          <w:color w:val="000000"/>
          <w:spacing w:val="0"/>
          <w:sz w:val="28"/>
        </w:rPr>
        <w:t>.</w:t>
      </w:r>
    </w:p>
    <w:p w14:paraId="2B000000">
      <w:pPr>
        <w:widowControl w:val="0"/>
        <w:spacing w:after="200" w:before="0" w:line="276" w:lineRule="auto"/>
        <w:ind w:firstLine="540" w:left="0" w:right="0"/>
        <w:jc w:val="both"/>
        <w:rPr>
          <w:rFonts w:ascii="Times New Roman" w:hAnsi="Times New Roman"/>
          <w:color w:val="000000"/>
          <w:spacing w:val="0"/>
          <w:sz w:val="28"/>
        </w:rPr>
      </w:pPr>
      <w:r>
        <w:rPr>
          <w:rFonts w:ascii="Times New Roman" w:hAnsi="Times New Roman"/>
          <w:color w:val="000000"/>
          <w:spacing w:val="0"/>
          <w:sz w:val="28"/>
        </w:rPr>
        <w:t>Прием документов осуществляется в период с 11 июля 2026 года по 30 июля 2026 года Территориальной избирательной комиссией города Таганрога (западная) Ростовской области по адресу: 347900, Ростовская область, город Таганрог, ул. Петровская,73, к 202 (здание Администрации</w:t>
      </w:r>
      <w:r>
        <w:rPr>
          <w:rFonts w:ascii="Times New Roman" w:hAnsi="Times New Roman"/>
          <w:color w:val="000000"/>
          <w:spacing w:val="0"/>
          <w:sz w:val="28"/>
        </w:rPr>
        <w:br/>
      </w:r>
      <w:r>
        <w:rPr>
          <w:rFonts w:ascii="Times New Roman" w:hAnsi="Times New Roman"/>
          <w:color w:val="000000"/>
          <w:spacing w:val="0"/>
          <w:sz w:val="28"/>
        </w:rPr>
        <w:t xml:space="preserve"> </w:t>
      </w:r>
      <w:r>
        <w:rPr>
          <w:rFonts w:ascii="Times New Roman" w:hAnsi="Times New Roman"/>
          <w:color w:val="000000"/>
          <w:spacing w:val="0"/>
          <w:sz w:val="28"/>
        </w:rPr>
        <w:t>г. Таганрога), контактный телефон: (8634) 316-035.</w:t>
      </w:r>
    </w:p>
    <w:p w14:paraId="2C000000">
      <w:pPr>
        <w:widowControl w:val="0"/>
        <w:spacing w:after="200" w:before="0" w:line="276" w:lineRule="auto"/>
        <w:ind w:firstLine="540" w:left="0" w:right="0"/>
        <w:jc w:val="left"/>
        <w:rPr>
          <w:rFonts w:ascii="Times New Roman" w:hAnsi="Times New Roman"/>
          <w:color w:val="000000"/>
          <w:spacing w:val="0"/>
          <w:sz w:val="28"/>
        </w:rPr>
      </w:pPr>
    </w:p>
    <w:p w14:paraId="2D000000">
      <w:pPr>
        <w:widowControl w:val="0"/>
        <w:spacing w:after="200" w:before="0" w:line="276" w:lineRule="auto"/>
        <w:ind w:firstLine="540" w:left="0" w:right="0"/>
        <w:jc w:val="center"/>
        <w:rPr>
          <w:rFonts w:ascii="Times New Roman" w:hAnsi="Times New Roman"/>
          <w:i w:val="1"/>
          <w:color w:val="000000"/>
          <w:spacing w:val="0"/>
          <w:sz w:val="28"/>
        </w:rPr>
      </w:pPr>
      <w:r>
        <w:rPr>
          <w:rFonts w:ascii="Times New Roman" w:hAnsi="Times New Roman"/>
          <w:color w:val="000000"/>
          <w:spacing w:val="0"/>
          <w:sz w:val="28"/>
        </w:rPr>
        <w:t>Требования к кандидатурам для зачисления в резерв составов участковых комиссий, закрепленных за Территориальной избирательной комиссией города Таганрога (западная) Ростовской области</w:t>
      </w:r>
    </w:p>
    <w:p w14:paraId="2E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В резерв составов участковых комиссий не зачисляются кандидатуры, </w:t>
      </w:r>
      <w:r>
        <w:rPr>
          <w:rFonts w:ascii="Times New Roman" w:hAnsi="Times New Roman"/>
          <w:color w:val="000000"/>
          <w:spacing w:val="0"/>
          <w:sz w:val="28"/>
        </w:rPr>
        <w:br/>
      </w:r>
      <w:r>
        <w:rPr>
          <w:rFonts w:ascii="Times New Roman" w:hAnsi="Times New Roman"/>
          <w:color w:val="000000"/>
          <w:spacing w:val="0"/>
          <w:sz w:val="28"/>
        </w:rPr>
        <w:t xml:space="preserve">не соответствующие требованиям, установленным пунктом 1 статьи 29 Федерального закона от 12.06.2002 № 67-ФЗ </w:t>
      </w:r>
      <w:r>
        <w:rPr>
          <w:rFonts w:ascii="Times New Roman" w:hAnsi="Times New Roman"/>
          <w:color w:val="000000"/>
          <w:spacing w:val="0"/>
          <w:sz w:val="28"/>
        </w:rPr>
        <w:t>«</w:t>
      </w:r>
      <w:r>
        <w:rPr>
          <w:rFonts w:ascii="Times New Roman" w:hAnsi="Times New Roman"/>
          <w:color w:val="000000"/>
          <w:spacing w:val="0"/>
          <w:sz w:val="28"/>
        </w:rPr>
        <w:t>Об основных гарантиях избирательных прав и права на участие в референдуме граждан Российской Федерации</w:t>
      </w:r>
      <w:r>
        <w:rPr>
          <w:rFonts w:ascii="Times New Roman" w:hAnsi="Times New Roman"/>
          <w:color w:val="000000"/>
          <w:spacing w:val="0"/>
          <w:sz w:val="28"/>
        </w:rPr>
        <w:t xml:space="preserve">», </w:t>
      </w:r>
      <w:r>
        <w:rPr>
          <w:rFonts w:ascii="Times New Roman" w:hAnsi="Times New Roman"/>
          <w:color w:val="000000"/>
          <w:spacing w:val="0"/>
          <w:sz w:val="28"/>
        </w:rPr>
        <w:t xml:space="preserve">за исключением подпунктов </w:t>
      </w:r>
      <w:r>
        <w:rPr>
          <w:rFonts w:ascii="Times New Roman" w:hAnsi="Times New Roman"/>
          <w:color w:val="000000"/>
          <w:spacing w:val="0"/>
          <w:sz w:val="28"/>
        </w:rPr>
        <w:t>«</w:t>
      </w:r>
      <w:r>
        <w:rPr>
          <w:rFonts w:ascii="Times New Roman" w:hAnsi="Times New Roman"/>
          <w:color w:val="000000"/>
          <w:spacing w:val="0"/>
          <w:sz w:val="28"/>
        </w:rPr>
        <w:t>ж</w:t>
      </w:r>
      <w:r>
        <w:rPr>
          <w:rFonts w:ascii="Times New Roman" w:hAnsi="Times New Roman"/>
          <w:color w:val="000000"/>
          <w:spacing w:val="0"/>
          <w:sz w:val="28"/>
        </w:rPr>
        <w:t>», «</w:t>
      </w:r>
      <w:r>
        <w:rPr>
          <w:rFonts w:ascii="Times New Roman" w:hAnsi="Times New Roman"/>
          <w:color w:val="000000"/>
          <w:spacing w:val="0"/>
          <w:sz w:val="28"/>
        </w:rPr>
        <w:t>з</w:t>
      </w:r>
      <w:r>
        <w:rPr>
          <w:rFonts w:ascii="Times New Roman" w:hAnsi="Times New Roman"/>
          <w:color w:val="000000"/>
          <w:spacing w:val="0"/>
          <w:sz w:val="28"/>
        </w:rPr>
        <w:t>», «</w:t>
      </w:r>
      <w:r>
        <w:rPr>
          <w:rFonts w:ascii="Times New Roman" w:hAnsi="Times New Roman"/>
          <w:color w:val="000000"/>
          <w:spacing w:val="0"/>
          <w:sz w:val="28"/>
        </w:rPr>
        <w:t>и</w:t>
      </w:r>
      <w:r>
        <w:rPr>
          <w:rFonts w:ascii="Times New Roman" w:hAnsi="Times New Roman"/>
          <w:color w:val="000000"/>
          <w:spacing w:val="0"/>
          <w:sz w:val="28"/>
        </w:rPr>
        <w:t>», «</w:t>
      </w:r>
      <w:r>
        <w:rPr>
          <w:rFonts w:ascii="Times New Roman" w:hAnsi="Times New Roman"/>
          <w:color w:val="000000"/>
          <w:spacing w:val="0"/>
          <w:sz w:val="28"/>
        </w:rPr>
        <w:t>к</w:t>
      </w:r>
      <w:r>
        <w:rPr>
          <w:rFonts w:ascii="Times New Roman" w:hAnsi="Times New Roman"/>
          <w:color w:val="000000"/>
          <w:spacing w:val="0"/>
          <w:sz w:val="28"/>
        </w:rPr>
        <w:t xml:space="preserve">» </w:t>
      </w:r>
      <w:r>
        <w:rPr>
          <w:rFonts w:ascii="Times New Roman" w:hAnsi="Times New Roman"/>
          <w:color w:val="000000"/>
          <w:spacing w:val="0"/>
          <w:sz w:val="28"/>
        </w:rPr>
        <w:t xml:space="preserve">и </w:t>
      </w:r>
      <w:r>
        <w:rPr>
          <w:rFonts w:ascii="Times New Roman" w:hAnsi="Times New Roman"/>
          <w:color w:val="000000"/>
          <w:spacing w:val="0"/>
          <w:sz w:val="28"/>
        </w:rPr>
        <w:t>«</w:t>
      </w:r>
      <w:r>
        <w:rPr>
          <w:rFonts w:ascii="Times New Roman" w:hAnsi="Times New Roman"/>
          <w:color w:val="000000"/>
          <w:spacing w:val="0"/>
          <w:sz w:val="28"/>
        </w:rPr>
        <w:t>л</w:t>
      </w:r>
      <w:r>
        <w:rPr>
          <w:rFonts w:ascii="Times New Roman" w:hAnsi="Times New Roman"/>
          <w:color w:val="000000"/>
          <w:spacing w:val="0"/>
          <w:sz w:val="28"/>
        </w:rPr>
        <w:t xml:space="preserve">» </w:t>
      </w:r>
      <w:r>
        <w:rPr>
          <w:rFonts w:ascii="Times New Roman" w:hAnsi="Times New Roman"/>
          <w:color w:val="000000"/>
          <w:spacing w:val="0"/>
          <w:sz w:val="28"/>
        </w:rPr>
        <w:t>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14:paraId="2F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14:paraId="30000000">
      <w:pPr>
        <w:widowControl w:val="0"/>
        <w:spacing w:after="200" w:before="0" w:line="276" w:lineRule="auto"/>
        <w:ind w:firstLine="0" w:left="0" w:right="0"/>
        <w:jc w:val="both"/>
        <w:rPr>
          <w:rFonts w:ascii="Times New Roman" w:hAnsi="Times New Roman"/>
          <w:color w:val="000000"/>
          <w:spacing w:val="0"/>
          <w:sz w:val="28"/>
        </w:rPr>
      </w:pPr>
    </w:p>
    <w:p w14:paraId="31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Перечень документов,</w:t>
      </w:r>
      <w:r>
        <w:rPr>
          <w:rFonts w:ascii="Times New Roman" w:hAnsi="Times New Roman"/>
          <w:color w:val="000000"/>
          <w:spacing w:val="0"/>
          <w:sz w:val="28"/>
        </w:rPr>
        <w:br/>
      </w:r>
      <w:r>
        <w:rPr>
          <w:rFonts w:ascii="Times New Roman" w:hAnsi="Times New Roman"/>
          <w:color w:val="000000"/>
          <w:spacing w:val="0"/>
          <w:sz w:val="28"/>
        </w:rPr>
        <w:t>представляемых при внесении предложений по кандидатурам в резерв составов участковых комиссий закрепленных за Территориальной избирательной комиссией города Таганрога (западная) Ростовской области:</w:t>
      </w:r>
    </w:p>
    <w:p w14:paraId="32000000">
      <w:pPr>
        <w:widowControl w:val="0"/>
        <w:spacing w:after="200" w:before="0" w:line="276" w:lineRule="auto"/>
        <w:ind w:firstLine="540" w:left="-284" w:right="0"/>
        <w:jc w:val="center"/>
        <w:rPr>
          <w:rFonts w:ascii="Times New Roman" w:hAnsi="Times New Roman"/>
          <w:color w:val="000000"/>
          <w:spacing w:val="0"/>
          <w:sz w:val="28"/>
        </w:rPr>
      </w:pPr>
    </w:p>
    <w:p w14:paraId="33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Всеми субъектами права предложения  кандидатур должны быть представлены:</w:t>
      </w:r>
    </w:p>
    <w:p w14:paraId="34000000">
      <w:pPr>
        <w:widowControl w:val="0"/>
        <w:spacing w:after="200" w:before="0" w:line="276" w:lineRule="auto"/>
        <w:ind w:firstLine="540" w:left="-284" w:right="0"/>
        <w:jc w:val="center"/>
        <w:rPr>
          <w:rFonts w:ascii="Times New Roman" w:hAnsi="Times New Roman"/>
          <w:color w:val="000000"/>
          <w:spacing w:val="0"/>
          <w:sz w:val="28"/>
        </w:rPr>
      </w:pPr>
    </w:p>
    <w:p w14:paraId="35000000">
      <w:pPr>
        <w:widowControl w:val="0"/>
        <w:tabs>
          <w:tab w:leader="none" w:pos="567" w:val="left"/>
        </w:tabs>
        <w:spacing w:after="200" w:before="0" w:line="276" w:lineRule="auto"/>
        <w:ind w:firstLine="851" w:left="0" w:right="0"/>
        <w:jc w:val="both"/>
        <w:rPr>
          <w:rFonts w:ascii="Times New Roman" w:hAnsi="Times New Roman"/>
          <w:color w:val="000000"/>
          <w:spacing w:val="0"/>
          <w:sz w:val="28"/>
        </w:rPr>
      </w:pPr>
      <w:r>
        <w:rPr>
          <w:rFonts w:ascii="Times New Roman" w:hAnsi="Times New Roman"/>
          <w:color w:val="000000"/>
          <w:spacing w:val="0"/>
          <w:sz w:val="28"/>
        </w:rPr>
        <w:t>1. </w:t>
      </w:r>
      <w:r>
        <w:rPr>
          <w:rFonts w:ascii="Times New Roman" w:hAnsi="Times New Roman"/>
          <w:color w:val="000000"/>
          <w:spacing w:val="0"/>
          <w:sz w:val="28"/>
        </w:rPr>
        <w:t>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14:paraId="36000000">
      <w:pPr>
        <w:widowControl w:val="0"/>
        <w:tabs>
          <w:tab w:leader="none" w:pos="567" w:val="left"/>
        </w:tabs>
        <w:spacing w:after="200" w:before="0" w:line="276" w:lineRule="auto"/>
        <w:ind w:firstLine="851" w:left="0" w:right="0"/>
        <w:jc w:val="both"/>
        <w:rPr>
          <w:rFonts w:ascii="Times New Roman" w:hAnsi="Times New Roman"/>
          <w:color w:val="000000"/>
          <w:spacing w:val="0"/>
          <w:sz w:val="28"/>
        </w:rPr>
      </w:pPr>
      <w:r>
        <w:rPr>
          <w:rFonts w:ascii="Times New Roman" w:hAnsi="Times New Roman"/>
          <w:color w:val="000000"/>
          <w:spacing w:val="0"/>
          <w:sz w:val="28"/>
        </w:rPr>
        <w:t>2. </w:t>
      </w:r>
      <w:r>
        <w:rPr>
          <w:rFonts w:ascii="Times New Roman" w:hAnsi="Times New Roman"/>
          <w:color w:val="000000"/>
          <w:spacing w:val="0"/>
          <w:sz w:val="28"/>
        </w:rPr>
        <w:t>Копия паспорта или документа, заменяющего паспорт гражданина Российской Федерации, кандидатура которого предложена для зачисления</w:t>
      </w:r>
      <w:r>
        <w:rPr>
          <w:rFonts w:ascii="Times New Roman" w:hAnsi="Times New Roman"/>
          <w:color w:val="000000"/>
          <w:spacing w:val="0"/>
          <w:sz w:val="28"/>
        </w:rPr>
        <w:br/>
      </w:r>
      <w:r>
        <w:rPr>
          <w:rFonts w:ascii="Times New Roman" w:hAnsi="Times New Roman"/>
          <w:color w:val="000000"/>
          <w:spacing w:val="0"/>
          <w:sz w:val="28"/>
        </w:rPr>
        <w:t>в резерв составов участковых комиссий.</w:t>
      </w:r>
    </w:p>
    <w:p w14:paraId="37000000">
      <w:pPr>
        <w:widowControl w:val="0"/>
        <w:spacing w:after="200" w:before="0" w:line="276" w:lineRule="auto"/>
        <w:ind w:firstLine="708" w:left="0" w:right="0"/>
        <w:jc w:val="both"/>
        <w:rPr>
          <w:rFonts w:ascii="Times New Roman" w:hAnsi="Times New Roman"/>
          <w:color w:val="000000"/>
          <w:spacing w:val="0"/>
          <w:sz w:val="28"/>
        </w:rPr>
      </w:pPr>
      <w:r>
        <w:rPr>
          <w:rFonts w:ascii="Times New Roman" w:hAnsi="Times New Roman"/>
          <w:color w:val="000000"/>
          <w:spacing w:val="0"/>
          <w:sz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14:paraId="38000000">
      <w:pPr>
        <w:widowControl w:val="0"/>
        <w:spacing w:after="200" w:before="0" w:line="276" w:lineRule="auto"/>
        <w:ind w:firstLine="709" w:left="0" w:right="0"/>
        <w:jc w:val="both"/>
        <w:rPr>
          <w:rFonts w:ascii="Times New Roman" w:hAnsi="Times New Roman"/>
          <w:color w:val="000000"/>
          <w:spacing w:val="0"/>
          <w:sz w:val="28"/>
        </w:rPr>
      </w:pPr>
      <w:r>
        <w:rPr>
          <w:rFonts w:ascii="Times New Roman" w:hAnsi="Times New Roman"/>
          <w:color w:val="000000"/>
          <w:spacing w:val="0"/>
          <w:sz w:val="28"/>
        </w:rPr>
        <w:t>1. </w:t>
      </w:r>
      <w:r>
        <w:rPr>
          <w:rFonts w:ascii="Times New Roman" w:hAnsi="Times New Roman"/>
          <w:color w:val="000000"/>
          <w:spacing w:val="0"/>
          <w:sz w:val="28"/>
        </w:rPr>
        <w:t>Две фотографии лица, предлагаемого в резерв составов участковых комиссий, размером 3х4 см  (без уголка).</w:t>
      </w:r>
    </w:p>
    <w:p w14:paraId="39000000">
      <w:pPr>
        <w:widowControl w:val="0"/>
        <w:spacing w:after="200" w:before="0" w:line="276" w:lineRule="auto"/>
        <w:ind w:firstLine="709" w:left="0" w:right="0"/>
        <w:jc w:val="both"/>
        <w:rPr>
          <w:rFonts w:ascii="Times New Roman" w:hAnsi="Times New Roman"/>
          <w:color w:val="000000"/>
          <w:spacing w:val="0"/>
          <w:sz w:val="28"/>
        </w:rPr>
      </w:pPr>
      <w:r>
        <w:rPr>
          <w:rFonts w:ascii="Times New Roman" w:hAnsi="Times New Roman"/>
          <w:color w:val="000000"/>
          <w:spacing w:val="0"/>
          <w:sz w:val="28"/>
        </w:rPr>
        <w:t>2. </w:t>
      </w:r>
      <w:r>
        <w:rPr>
          <w:rFonts w:ascii="Times New Roman" w:hAnsi="Times New Roman"/>
          <w:color w:val="000000"/>
          <w:spacing w:val="0"/>
          <w:sz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14:paraId="3A000000">
      <w:pPr>
        <w:widowControl w:val="0"/>
        <w:spacing w:after="200" w:before="0" w:line="276" w:lineRule="auto"/>
        <w:ind w:firstLine="709" w:left="0" w:right="0"/>
        <w:jc w:val="both"/>
        <w:rPr>
          <w:rFonts w:ascii="Times New Roman" w:hAnsi="Times New Roman"/>
          <w:color w:val="000000"/>
          <w:spacing w:val="0"/>
          <w:sz w:val="28"/>
        </w:rPr>
      </w:pPr>
      <w:r>
        <w:rPr>
          <w:rFonts w:ascii="Times New Roman" w:hAnsi="Times New Roman"/>
          <w:i w:val="1"/>
          <w:color w:val="000000"/>
          <w:spacing w:val="0"/>
          <w:sz w:val="28"/>
        </w:rPr>
        <w:t>Примечание.</w:t>
      </w:r>
      <w:r>
        <w:rPr>
          <w:rFonts w:ascii="Times New Roman" w:hAnsi="Times New Roman"/>
          <w:color w:val="000000"/>
          <w:spacing w:val="0"/>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14:paraId="3B000000">
      <w:pPr>
        <w:widowControl w:val="0"/>
        <w:spacing w:after="200" w:before="0" w:line="276" w:lineRule="auto"/>
        <w:ind w:firstLine="709" w:left="0" w:right="0"/>
        <w:jc w:val="both"/>
        <w:rPr>
          <w:rFonts w:ascii="Times New Roman" w:hAnsi="Times New Roman"/>
          <w:color w:val="000000"/>
          <w:spacing w:val="0"/>
          <w:sz w:val="28"/>
        </w:rPr>
      </w:pPr>
      <w:r>
        <w:rPr>
          <w:rFonts w:ascii="Times New Roman" w:hAnsi="Times New Roman"/>
          <w:color w:val="000000"/>
          <w:spacing w:val="0"/>
          <w:sz w:val="28"/>
        </w:rPr>
        <w:t>3. </w:t>
      </w:r>
      <w:r>
        <w:rPr>
          <w:rFonts w:ascii="Times New Roman" w:hAnsi="Times New Roman"/>
          <w:color w:val="000000"/>
          <w:spacing w:val="0"/>
          <w:sz w:val="28"/>
        </w:rPr>
        <w:t>Копии документов, подтверждающих указанные в письменном согласии сведения об образовании.</w:t>
      </w:r>
    </w:p>
    <w:p w14:paraId="3C000000">
      <w:pPr>
        <w:widowControl w:val="0"/>
        <w:spacing w:after="200" w:before="0" w:line="276" w:lineRule="auto"/>
        <w:ind w:firstLine="709" w:left="0" w:right="0"/>
        <w:jc w:val="both"/>
        <w:rPr>
          <w:rFonts w:ascii="Times New Roman" w:hAnsi="Times New Roman"/>
          <w:color w:val="000000"/>
          <w:spacing w:val="0"/>
          <w:sz w:val="28"/>
        </w:rPr>
      </w:pPr>
    </w:p>
    <w:p w14:paraId="3D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Для политических партий, их региональных отделений, иных структурных подразделений:</w:t>
      </w:r>
    </w:p>
    <w:p w14:paraId="3E000000">
      <w:pPr>
        <w:widowControl w:val="0"/>
        <w:spacing w:after="200" w:before="0" w:line="276" w:lineRule="auto"/>
        <w:ind w:firstLine="540" w:left="-284" w:right="0"/>
        <w:jc w:val="center"/>
        <w:rPr>
          <w:rFonts w:ascii="Times New Roman" w:hAnsi="Times New Roman"/>
          <w:color w:val="000000"/>
          <w:spacing w:val="0"/>
          <w:sz w:val="28"/>
        </w:rPr>
      </w:pPr>
    </w:p>
    <w:p w14:paraId="3F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1. </w:t>
      </w:r>
      <w:r>
        <w:rPr>
          <w:rFonts w:ascii="Times New Roman" w:hAnsi="Times New Roman"/>
          <w:color w:val="000000"/>
          <w:spacing w:val="0"/>
          <w:sz w:val="28"/>
        </w:rPr>
        <w:t>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14:paraId="40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2. </w:t>
      </w:r>
      <w:r>
        <w:rPr>
          <w:rFonts w:ascii="Times New Roman" w:hAnsi="Times New Roman"/>
          <w:color w:val="000000"/>
          <w:spacing w:val="0"/>
          <w:sz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14:paraId="41000000">
      <w:pPr>
        <w:widowControl w:val="0"/>
        <w:spacing w:after="200" w:before="0" w:line="276" w:lineRule="auto"/>
        <w:ind w:firstLine="540" w:left="-284" w:right="0"/>
        <w:jc w:val="center"/>
        <w:rPr>
          <w:rFonts w:ascii="Times New Roman" w:hAnsi="Times New Roman"/>
          <w:color w:val="000000"/>
          <w:spacing w:val="0"/>
          <w:sz w:val="28"/>
        </w:rPr>
      </w:pPr>
    </w:p>
    <w:p w14:paraId="42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Для иных общественных объединений:</w:t>
      </w:r>
    </w:p>
    <w:p w14:paraId="43000000">
      <w:pPr>
        <w:widowControl w:val="0"/>
        <w:spacing w:after="200" w:before="0" w:line="276" w:lineRule="auto"/>
        <w:ind w:firstLine="540" w:left="-284" w:right="0"/>
        <w:jc w:val="center"/>
        <w:rPr>
          <w:rFonts w:ascii="Times New Roman" w:hAnsi="Times New Roman"/>
          <w:color w:val="000000"/>
          <w:spacing w:val="0"/>
          <w:sz w:val="28"/>
        </w:rPr>
      </w:pPr>
    </w:p>
    <w:p w14:paraId="44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1. </w:t>
      </w:r>
      <w:r>
        <w:rPr>
          <w:rFonts w:ascii="Times New Roman" w:hAnsi="Times New Roman"/>
          <w:color w:val="000000"/>
          <w:spacing w:val="0"/>
          <w:sz w:val="28"/>
        </w:rPr>
        <w:t xml:space="preserve">Нотариально удостоверенная или заверенная уполномоченным </w:t>
      </w:r>
      <w:r>
        <w:rPr>
          <w:rFonts w:ascii="Times New Roman" w:hAnsi="Times New Roman"/>
          <w:color w:val="000000"/>
          <w:spacing w:val="0"/>
          <w:sz w:val="28"/>
        </w:rPr>
        <w:br/>
      </w:r>
      <w:r>
        <w:rPr>
          <w:rFonts w:ascii="Times New Roman" w:hAnsi="Times New Roman"/>
          <w:color w:val="000000"/>
          <w:spacing w:val="0"/>
          <w:sz w:val="28"/>
        </w:rPr>
        <w:t>на то органом общественного объединения копия действующего устава общественного объединения.</w:t>
      </w:r>
    </w:p>
    <w:p w14:paraId="45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2. </w:t>
      </w:r>
      <w:r>
        <w:rPr>
          <w:rFonts w:ascii="Times New Roman" w:hAnsi="Times New Roman"/>
          <w:color w:val="000000"/>
          <w:spacing w:val="0"/>
          <w:sz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14:paraId="46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3. </w:t>
      </w:r>
      <w:r>
        <w:rPr>
          <w:rFonts w:ascii="Times New Roman" w:hAnsi="Times New Roman"/>
          <w:color w:val="000000"/>
          <w:spacing w:val="0"/>
          <w:sz w:val="28"/>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14:paraId="47000000">
      <w:pPr>
        <w:widowControl w:val="0"/>
        <w:spacing w:after="200" w:before="0" w:line="276" w:lineRule="auto"/>
        <w:ind w:firstLine="540" w:left="-284" w:right="0"/>
        <w:jc w:val="both"/>
        <w:rPr>
          <w:rFonts w:ascii="Times New Roman" w:hAnsi="Times New Roman"/>
          <w:color w:val="000000"/>
          <w:spacing w:val="0"/>
          <w:sz w:val="28"/>
        </w:rPr>
      </w:pPr>
    </w:p>
    <w:p w14:paraId="48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Для иных субъектов права предложения кандидатур в резерв составов участковых комиссий:</w:t>
      </w:r>
    </w:p>
    <w:p w14:paraId="49000000">
      <w:pPr>
        <w:widowControl w:val="0"/>
        <w:spacing w:after="200" w:before="0" w:line="276" w:lineRule="auto"/>
        <w:ind w:firstLine="540" w:left="-284" w:right="0"/>
        <w:jc w:val="center"/>
        <w:rPr>
          <w:rFonts w:ascii="Times New Roman" w:hAnsi="Times New Roman"/>
          <w:color w:val="000000"/>
          <w:spacing w:val="0"/>
          <w:sz w:val="28"/>
        </w:rPr>
      </w:pPr>
    </w:p>
    <w:p w14:paraId="4A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Решение представительного органа муниципального образования, протокол собрания избирателей по месту жительства, работы, службы, учебы.</w:t>
      </w:r>
    </w:p>
    <w:p w14:paraId="4B000000">
      <w:pPr>
        <w:widowControl w:val="0"/>
        <w:spacing w:after="200" w:before="0" w:line="276" w:lineRule="auto"/>
        <w:ind w:firstLine="540" w:left="-284" w:right="0"/>
        <w:jc w:val="both"/>
        <w:rPr>
          <w:rFonts w:ascii="Times New Roman" w:hAnsi="Times New Roman"/>
          <w:color w:val="000000"/>
          <w:spacing w:val="0"/>
          <w:sz w:val="28"/>
        </w:rPr>
      </w:pPr>
    </w:p>
    <w:p w14:paraId="4C000000">
      <w:pPr>
        <w:widowControl w:val="0"/>
        <w:spacing w:after="200" w:before="0" w:line="276" w:lineRule="auto"/>
        <w:ind w:firstLine="540" w:left="-284" w:right="0"/>
        <w:jc w:val="both"/>
        <w:rPr>
          <w:rFonts w:ascii="Times New Roman" w:hAnsi="Times New Roman"/>
          <w:color w:val="000000"/>
          <w:spacing w:val="0"/>
          <w:sz w:val="28"/>
        </w:rPr>
      </w:pPr>
    </w:p>
    <w:tbl>
      <w:tblPr>
        <w:tblW w:type="auto" w:w="0"/>
        <w:tblLayout w:type="fixed"/>
      </w:tblPr>
      <w:tblGrid>
        <w:gridCol w:w="4785"/>
        <w:gridCol w:w="4786"/>
      </w:tblGrid>
      <w:tr>
        <w:trPr>
          <w:trHeight w:hRule="atLeast" w:val="1"/>
        </w:trPr>
        <w:tc>
          <w:tcPr>
            <w:tcW w:type="dxa" w:w="4785"/>
            <w:tcBorders>
              <w:top w:color="000000" w:sz="4" w:val="single"/>
              <w:left w:color="000000" w:sz="4" w:val="single"/>
              <w:bottom w:color="000000" w:sz="4" w:val="single"/>
              <w:right w:color="000000" w:sz="4" w:val="single"/>
            </w:tcBorders>
            <w:shd w:fill="auto" w:val="clear"/>
            <w:tcMar>
              <w:left w:type="dxa" w:w="108"/>
              <w:right w:type="dxa" w:w="108"/>
            </w:tcMar>
            <w:vAlign w:val="top"/>
          </w:tcPr>
          <w:p w14:paraId="4D000000">
            <w:pPr>
              <w:widowControl w:val="0"/>
              <w:spacing w:after="200" w:before="0" w:line="276" w:lineRule="auto"/>
              <w:ind w:firstLine="0" w:left="0" w:right="0"/>
              <w:jc w:val="both"/>
              <w:rPr>
                <w:rFonts w:ascii="Times New Roman" w:hAnsi="Times New Roman"/>
                <w:color w:val="000000"/>
                <w:spacing w:val="0"/>
                <w:sz w:val="28"/>
              </w:rPr>
            </w:pPr>
            <w:r>
              <w:rPr>
                <w:rFonts w:ascii="Times New Roman" w:hAnsi="Times New Roman"/>
                <w:color w:val="000000"/>
                <w:spacing w:val="0"/>
                <w:sz w:val="28"/>
              </w:rPr>
              <w:t>11 июля 2026</w:t>
            </w:r>
          </w:p>
        </w:tc>
        <w:tc>
          <w:tcPr>
            <w:tcW w:type="dxa" w:w="4786"/>
            <w:tcBorders>
              <w:top w:color="000000" w:sz="4" w:val="single"/>
              <w:left w:color="000000" w:sz="4" w:val="single"/>
              <w:bottom w:color="000000" w:sz="4" w:val="single"/>
              <w:right w:color="000000" w:sz="4" w:val="single"/>
            </w:tcBorders>
            <w:shd w:fill="auto" w:val="clear"/>
            <w:tcMar>
              <w:left w:type="dxa" w:w="108"/>
              <w:right w:type="dxa" w:w="108"/>
            </w:tcMar>
            <w:vAlign w:val="top"/>
          </w:tcPr>
          <w:p w14:paraId="4E000000">
            <w:pPr>
              <w:widowControl w:val="0"/>
              <w:spacing w:after="200" w:before="0" w:line="276" w:lineRule="auto"/>
              <w:ind w:firstLine="0" w:left="0" w:right="0"/>
              <w:jc w:val="both"/>
              <w:rPr>
                <w:spacing w:val="0"/>
              </w:rPr>
            </w:pPr>
            <w:r>
              <w:rPr>
                <w:rFonts w:ascii="Times New Roman" w:hAnsi="Times New Roman"/>
                <w:color w:val="000000"/>
                <w:spacing w:val="0"/>
                <w:sz w:val="28"/>
              </w:rPr>
              <w:t>Территориальная избирательная комиссия города Таганрога (западная) Ростовской области</w:t>
            </w:r>
          </w:p>
        </w:tc>
      </w:tr>
    </w:tbl>
    <w:p w14:paraId="4F000000">
      <w:pPr>
        <w:widowControl w:val="0"/>
        <w:spacing w:after="200" w:before="0" w:line="276" w:lineRule="auto"/>
        <w:ind w:firstLine="0" w:left="0" w:right="0"/>
        <w:jc w:val="left"/>
        <w:rPr>
          <w:rFonts w:ascii="Times New Roman" w:hAnsi="Times New Roman"/>
          <w:color w:val="000000"/>
          <w:spacing w:val="0"/>
          <w:sz w:val="28"/>
        </w:rPr>
      </w:pPr>
    </w:p>
    <w:p w14:paraId="50000000">
      <w:pPr>
        <w:widowControl w:val="0"/>
        <w:spacing w:after="200" w:before="0" w:line="276" w:lineRule="auto"/>
        <w:ind w:firstLine="0" w:left="0" w:right="0"/>
        <w:jc w:val="left"/>
        <w:rPr>
          <w:rFonts w:ascii="Calibri" w:hAnsi="Calibri"/>
          <w:color w:val="000000"/>
          <w:spacing w:val="0"/>
          <w:sz w:val="22"/>
        </w:rPr>
      </w:pPr>
    </w:p>
    <w:p w14:paraId="51000000">
      <w:pPr>
        <w:widowControl w:val="0"/>
        <w:spacing w:after="0" w:before="0" w:line="240" w:lineRule="auto"/>
        <w:ind w:firstLine="0" w:left="0" w:right="0"/>
        <w:jc w:val="both"/>
        <w:rPr>
          <w:rFonts w:ascii="Times New Roman" w:hAnsi="Times New Roman"/>
          <w:color w:val="000000"/>
          <w:spacing w:val="0"/>
          <w:sz w:val="28"/>
        </w:rPr>
      </w:pPr>
    </w:p>
    <w:p w14:paraId="52000000">
      <w:pPr>
        <w:widowControl w:val="0"/>
        <w:spacing w:after="200" w:before="0" w:line="276" w:lineRule="auto"/>
        <w:ind w:firstLine="540" w:left="-284" w:right="0"/>
        <w:jc w:val="center"/>
        <w:rPr>
          <w:rFonts w:ascii="Times New Roman" w:hAnsi="Times New Roman"/>
          <w:color w:val="000000"/>
          <w:spacing w:val="0"/>
          <w:sz w:val="28"/>
        </w:rPr>
      </w:pPr>
    </w:p>
    <w:p w14:paraId="53000000">
      <w:pPr>
        <w:widowControl w:val="0"/>
        <w:spacing w:after="200" w:before="0" w:line="276" w:lineRule="auto"/>
        <w:ind w:firstLine="540" w:left="-284" w:right="0"/>
        <w:jc w:val="both"/>
        <w:rPr>
          <w:rFonts w:ascii="Times New Roman" w:hAnsi="Times New Roman"/>
          <w:color w:val="000000"/>
          <w:spacing w:val="0"/>
          <w:sz w:val="28"/>
        </w:rPr>
      </w:pPr>
    </w:p>
    <w:p w14:paraId="54000000">
      <w:pPr>
        <w:widowControl w:val="0"/>
        <w:spacing w:after="200" w:before="0" w:line="276" w:lineRule="auto"/>
        <w:ind w:firstLine="0" w:left="0" w:right="0"/>
        <w:jc w:val="left"/>
        <w:rPr>
          <w:rFonts w:ascii="Times New Roman" w:hAnsi="Times New Roman"/>
          <w:color w:val="000000"/>
          <w:spacing w:val="0"/>
          <w:sz w:val="28"/>
        </w:rPr>
      </w:pPr>
    </w:p>
    <w:p w14:paraId="55000000">
      <w:pPr>
        <w:widowControl w:val="0"/>
        <w:spacing w:after="200" w:before="0" w:line="276" w:lineRule="auto"/>
        <w:ind w:firstLine="0" w:left="0" w:right="0"/>
        <w:jc w:val="left"/>
        <w:rPr>
          <w:rFonts w:ascii="Calibri" w:hAnsi="Calibri"/>
          <w:color w:val="000000"/>
          <w:spacing w:val="0"/>
          <w:sz w:val="22"/>
        </w:rPr>
      </w:pPr>
    </w:p>
    <w:sectPr>
      <w:pgSz w:h="16848" w:orient="portrait" w:w="11908"/>
      <w:pgMar w:bottom="1134" w:left="1134" w:right="567"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widowControl w:val="0"/>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style>
  <w:style w:default="1" w:styleId="Style_1_ch" w:type="character">
    <w:name w:val="Normal"/>
    <w:link w:val="Style_1"/>
  </w:style>
  <w:style w:styleId="Style_2" w:type="paragraph">
    <w:name w:val="toc 2"/>
    <w:next w:val="Style_1"/>
    <w:link w:val="Style_2_ch"/>
    <w:uiPriority w:val="39"/>
    <w:pPr>
      <w:widowControl w:val="0"/>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widowControl w:val="0"/>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widowControl w:val="0"/>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widowControl w:val="0"/>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Endnote"/>
    <w:link w:val="Style_6_ch"/>
    <w:pPr>
      <w:widowControl w:val="0"/>
      <w:ind w:firstLine="851" w:left="0"/>
      <w:jc w:val="both"/>
    </w:pPr>
    <w:rPr>
      <w:rFonts w:ascii="XO Thames" w:hAnsi="XO Thames"/>
      <w:sz w:val="22"/>
    </w:rPr>
  </w:style>
  <w:style w:styleId="Style_6_ch" w:type="character">
    <w:name w:val="Endnote"/>
    <w:link w:val="Style_6"/>
    <w:rPr>
      <w:rFonts w:ascii="XO Thames" w:hAnsi="XO Thames"/>
      <w:sz w:val="22"/>
    </w:rPr>
  </w:style>
  <w:style w:styleId="Style_7" w:type="paragraph">
    <w:name w:val="heading 3"/>
    <w:next w:val="Style_1"/>
    <w:link w:val="Style_7_ch"/>
    <w:uiPriority w:val="9"/>
    <w:qFormat/>
    <w:pPr>
      <w:widowControl w:val="0"/>
      <w:spacing w:after="120" w:before="120"/>
      <w:ind/>
      <w:jc w:val="both"/>
      <w:outlineLvl w:val="2"/>
    </w:pPr>
    <w:rPr>
      <w:rFonts w:ascii="XO Thames" w:hAnsi="XO Thames"/>
      <w:b w:val="1"/>
      <w:sz w:val="26"/>
    </w:rPr>
  </w:style>
  <w:style w:styleId="Style_7_ch" w:type="character">
    <w:name w:val="heading 3"/>
    <w:link w:val="Style_7"/>
    <w:rPr>
      <w:rFonts w:ascii="XO Thames" w:hAnsi="XO Thames"/>
      <w:b w:val="1"/>
      <w:sz w:val="26"/>
    </w:rPr>
  </w:style>
  <w:style w:styleId="Style_8" w:type="paragraph">
    <w:name w:val="toc 3"/>
    <w:next w:val="Style_1"/>
    <w:link w:val="Style_8_ch"/>
    <w:uiPriority w:val="39"/>
    <w:pPr>
      <w:widowControl w:val="0"/>
      <w:ind w:firstLine="0" w:left="400"/>
      <w:jc w:val="left"/>
    </w:pPr>
    <w:rPr>
      <w:rFonts w:ascii="XO Thames" w:hAnsi="XO Thames"/>
      <w:sz w:val="28"/>
    </w:rPr>
  </w:style>
  <w:style w:styleId="Style_8_ch" w:type="character">
    <w:name w:val="toc 3"/>
    <w:link w:val="Style_8"/>
    <w:rPr>
      <w:rFonts w:ascii="XO Thames" w:hAnsi="XO Thames"/>
      <w:sz w:val="28"/>
    </w:rPr>
  </w:style>
  <w:style w:styleId="Style_9" w:type="paragraph">
    <w:name w:val="heading 5"/>
    <w:next w:val="Style_1"/>
    <w:link w:val="Style_9_ch"/>
    <w:uiPriority w:val="9"/>
    <w:qFormat/>
    <w:pPr>
      <w:widowControl w:val="0"/>
      <w:spacing w:after="120" w:before="120"/>
      <w:ind/>
      <w:jc w:val="both"/>
      <w:outlineLvl w:val="4"/>
    </w:pPr>
    <w:rPr>
      <w:rFonts w:ascii="XO Thames" w:hAnsi="XO Thames"/>
      <w:b w:val="1"/>
      <w:sz w:val="22"/>
    </w:rPr>
  </w:style>
  <w:style w:styleId="Style_9_ch" w:type="character">
    <w:name w:val="heading 5"/>
    <w:link w:val="Style_9"/>
    <w:rPr>
      <w:rFonts w:ascii="XO Thames" w:hAnsi="XO Thames"/>
      <w:b w:val="1"/>
      <w:sz w:val="22"/>
    </w:rPr>
  </w:style>
  <w:style w:styleId="Style_10" w:type="paragraph">
    <w:name w:val="heading 1"/>
    <w:next w:val="Style_1"/>
    <w:link w:val="Style_10_ch"/>
    <w:uiPriority w:val="9"/>
    <w:qFormat/>
    <w:pPr>
      <w:widowControl w:val="0"/>
      <w:spacing w:after="120" w:before="120"/>
      <w:ind/>
      <w:jc w:val="both"/>
      <w:outlineLvl w:val="0"/>
    </w:pPr>
    <w:rPr>
      <w:rFonts w:ascii="XO Thames" w:hAnsi="XO Thames"/>
      <w:b w:val="1"/>
      <w:sz w:val="32"/>
    </w:rPr>
  </w:style>
  <w:style w:styleId="Style_10_ch" w:type="character">
    <w:name w:val="heading 1"/>
    <w:link w:val="Style_10"/>
    <w:rPr>
      <w:rFonts w:ascii="XO Thames" w:hAnsi="XO Thames"/>
      <w:b w:val="1"/>
      <w:sz w:val="32"/>
    </w:rPr>
  </w:style>
  <w:style w:styleId="Style_11" w:type="paragraph">
    <w:name w:val="Hyperlink"/>
    <w:link w:val="Style_11_ch"/>
    <w:rPr>
      <w:color w:val="0000FF"/>
      <w:u w:val="single"/>
    </w:rPr>
  </w:style>
  <w:style w:styleId="Style_11_ch" w:type="character">
    <w:name w:val="Hyperlink"/>
    <w:link w:val="Style_11"/>
    <w:rPr>
      <w:color w:val="0000FF"/>
      <w:u w:val="single"/>
    </w:rPr>
  </w:style>
  <w:style w:styleId="Style_12" w:type="paragraph">
    <w:name w:val="Footnote"/>
    <w:link w:val="Style_12_ch"/>
    <w:pPr>
      <w:widowControl w:val="0"/>
      <w:ind w:firstLine="851" w:left="0"/>
      <w:jc w:val="both"/>
    </w:pPr>
    <w:rPr>
      <w:rFonts w:ascii="XO Thames" w:hAnsi="XO Thames"/>
      <w:sz w:val="22"/>
    </w:rPr>
  </w:style>
  <w:style w:styleId="Style_12_ch" w:type="character">
    <w:name w:val="Footnote"/>
    <w:link w:val="Style_12"/>
    <w:rPr>
      <w:rFonts w:ascii="XO Thames" w:hAnsi="XO Thames"/>
      <w:sz w:val="22"/>
    </w:rPr>
  </w:style>
  <w:style w:styleId="Style_13" w:type="paragraph">
    <w:name w:val="toc 1"/>
    <w:next w:val="Style_1"/>
    <w:link w:val="Style_13_ch"/>
    <w:uiPriority w:val="39"/>
    <w:pPr>
      <w:widowControl w:val="0"/>
      <w:ind w:firstLine="0" w:left="0"/>
      <w:jc w:val="left"/>
    </w:pPr>
    <w:rPr>
      <w:rFonts w:ascii="XO Thames" w:hAnsi="XO Thames"/>
      <w:b w:val="1"/>
      <w:sz w:val="28"/>
    </w:rPr>
  </w:style>
  <w:style w:styleId="Style_13_ch" w:type="character">
    <w:name w:val="toc 1"/>
    <w:link w:val="Style_13"/>
    <w:rPr>
      <w:rFonts w:ascii="XO Thames" w:hAnsi="XO Thames"/>
      <w:b w:val="1"/>
      <w:sz w:val="28"/>
    </w:rPr>
  </w:style>
  <w:style w:styleId="Style_14" w:type="paragraph">
    <w:name w:val="Header and Footer"/>
    <w:link w:val="Style_14_ch"/>
    <w:pPr>
      <w:widowControl w:val="0"/>
      <w:spacing w:line="240" w:lineRule="auto"/>
      <w:ind/>
      <w:jc w:val="both"/>
    </w:pPr>
    <w:rPr>
      <w:rFonts w:ascii="XO Thames" w:hAnsi="XO Thames"/>
      <w:sz w:val="20"/>
    </w:rPr>
  </w:style>
  <w:style w:styleId="Style_14_ch" w:type="character">
    <w:name w:val="Header and Footer"/>
    <w:link w:val="Style_14"/>
    <w:rPr>
      <w:rFonts w:ascii="XO Thames" w:hAnsi="XO Thames"/>
      <w:sz w:val="20"/>
    </w:rPr>
  </w:style>
  <w:style w:styleId="Style_15" w:type="paragraph">
    <w:name w:val="toc 9"/>
    <w:next w:val="Style_1"/>
    <w:link w:val="Style_15_ch"/>
    <w:uiPriority w:val="39"/>
    <w:pPr>
      <w:widowControl w:val="0"/>
      <w:ind w:firstLine="0" w:left="1600"/>
      <w:jc w:val="left"/>
    </w:pPr>
    <w:rPr>
      <w:rFonts w:ascii="XO Thames" w:hAnsi="XO Thames"/>
      <w:sz w:val="28"/>
    </w:rPr>
  </w:style>
  <w:style w:styleId="Style_15_ch" w:type="character">
    <w:name w:val="toc 9"/>
    <w:link w:val="Style_15"/>
    <w:rPr>
      <w:rFonts w:ascii="XO Thames" w:hAnsi="XO Thames"/>
      <w:sz w:val="28"/>
    </w:rPr>
  </w:style>
  <w:style w:styleId="Style_16" w:type="paragraph">
    <w:name w:val="toc 8"/>
    <w:next w:val="Style_1"/>
    <w:link w:val="Style_16_ch"/>
    <w:uiPriority w:val="39"/>
    <w:pPr>
      <w:widowControl w:val="0"/>
      <w:ind w:firstLine="0" w:left="1400"/>
      <w:jc w:val="left"/>
    </w:pPr>
    <w:rPr>
      <w:rFonts w:ascii="XO Thames" w:hAnsi="XO Thames"/>
      <w:sz w:val="28"/>
    </w:rPr>
  </w:style>
  <w:style w:styleId="Style_16_ch" w:type="character">
    <w:name w:val="toc 8"/>
    <w:link w:val="Style_16"/>
    <w:rPr>
      <w:rFonts w:ascii="XO Thames" w:hAnsi="XO Thames"/>
      <w:sz w:val="28"/>
    </w:rPr>
  </w:style>
  <w:style w:styleId="Style_17" w:type="paragraph">
    <w:name w:val="toc 5"/>
    <w:next w:val="Style_1"/>
    <w:link w:val="Style_17_ch"/>
    <w:uiPriority w:val="39"/>
    <w:pPr>
      <w:widowControl w:val="0"/>
      <w:ind w:firstLine="0" w:left="800"/>
      <w:jc w:val="left"/>
    </w:pPr>
    <w:rPr>
      <w:rFonts w:ascii="XO Thames" w:hAnsi="XO Thames"/>
      <w:sz w:val="28"/>
    </w:rPr>
  </w:style>
  <w:style w:styleId="Style_17_ch" w:type="character">
    <w:name w:val="toc 5"/>
    <w:link w:val="Style_17"/>
    <w:rPr>
      <w:rFonts w:ascii="XO Thames" w:hAnsi="XO Thames"/>
      <w:sz w:val="28"/>
    </w:rPr>
  </w:style>
  <w:style w:styleId="Style_18" w:type="paragraph">
    <w:name w:val="Subtitle"/>
    <w:next w:val="Style_1"/>
    <w:link w:val="Style_18_ch"/>
    <w:uiPriority w:val="11"/>
    <w:qFormat/>
    <w:pPr>
      <w:widowControl w:val="0"/>
      <w:ind/>
      <w:jc w:val="both"/>
    </w:pPr>
    <w:rPr>
      <w:rFonts w:ascii="XO Thames" w:hAnsi="XO Thames"/>
      <w:i w:val="1"/>
      <w:sz w:val="24"/>
    </w:rPr>
  </w:style>
  <w:style w:styleId="Style_18_ch" w:type="character">
    <w:name w:val="Subtitle"/>
    <w:link w:val="Style_18"/>
    <w:rPr>
      <w:rFonts w:ascii="XO Thames" w:hAnsi="XO Thames"/>
      <w:i w:val="1"/>
      <w:sz w:val="24"/>
    </w:rPr>
  </w:style>
  <w:style w:styleId="Style_19" w:type="paragraph">
    <w:name w:val="Title"/>
    <w:next w:val="Style_1"/>
    <w:link w:val="Style_19_ch"/>
    <w:uiPriority w:val="10"/>
    <w:qFormat/>
    <w:pPr>
      <w:widowControl w:val="0"/>
      <w:spacing w:after="567" w:before="567"/>
      <w:ind/>
      <w:jc w:val="center"/>
    </w:pPr>
    <w:rPr>
      <w:rFonts w:ascii="XO Thames" w:hAnsi="XO Thames"/>
      <w:b w:val="1"/>
      <w:caps w:val="1"/>
      <w:sz w:val="40"/>
    </w:rPr>
  </w:style>
  <w:style w:styleId="Style_19_ch" w:type="character">
    <w:name w:val="Title"/>
    <w:link w:val="Style_19"/>
    <w:rPr>
      <w:rFonts w:ascii="XO Thames" w:hAnsi="XO Thames"/>
      <w:b w:val="1"/>
      <w:caps w:val="1"/>
      <w:sz w:val="40"/>
    </w:rPr>
  </w:style>
  <w:style w:styleId="Style_20" w:type="paragraph">
    <w:name w:val="heading 4"/>
    <w:next w:val="Style_1"/>
    <w:link w:val="Style_20_ch"/>
    <w:uiPriority w:val="9"/>
    <w:qFormat/>
    <w:pPr>
      <w:widowControl w:val="0"/>
      <w:spacing w:after="120" w:before="120"/>
      <w:ind/>
      <w:jc w:val="both"/>
      <w:outlineLvl w:val="3"/>
    </w:pPr>
    <w:rPr>
      <w:rFonts w:ascii="XO Thames" w:hAnsi="XO Thames"/>
      <w:b w:val="1"/>
      <w:sz w:val="24"/>
    </w:rPr>
  </w:style>
  <w:style w:styleId="Style_20_ch" w:type="character">
    <w:name w:val="heading 4"/>
    <w:link w:val="Style_20"/>
    <w:rPr>
      <w:rFonts w:ascii="XO Thames" w:hAnsi="XO Thames"/>
      <w:b w:val="1"/>
      <w:sz w:val="24"/>
    </w:rPr>
  </w:style>
  <w:style w:styleId="Style_21" w:type="paragraph">
    <w:name w:val="heading 2"/>
    <w:next w:val="Style_1"/>
    <w:link w:val="Style_21_ch"/>
    <w:uiPriority w:val="9"/>
    <w:qFormat/>
    <w:pPr>
      <w:widowControl w:val="0"/>
      <w:spacing w:after="120" w:before="120"/>
      <w:ind/>
      <w:jc w:val="both"/>
      <w:outlineLvl w:val="1"/>
    </w:pPr>
    <w:rPr>
      <w:rFonts w:ascii="XO Thames" w:hAnsi="XO Thames"/>
      <w:b w:val="1"/>
      <w:sz w:val="28"/>
    </w:rPr>
  </w:style>
  <w:style w:styleId="Style_21_ch" w:type="character">
    <w:name w:val="heading 2"/>
    <w:link w:val="Style_21"/>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tyles.xml" Type="http://schemas.openxmlformats.org/officeDocument/2006/relationships/styles"/>
  <Relationship Id="rId1" Target="media/1.png" Type="http://schemas.openxmlformats.org/officeDocument/2006/relationships/image"/>
  <Relationship Id="rId7" Target="theme/theme1.xml" Type="http://schemas.openxmlformats.org/officeDocument/2006/relationships/theme"/>
  <Relationship Id="rId5" Target="stylesWithEffects.xml" Type="http://schemas.microsoft.com/office/2007/relationships/stylesWithEffects"/>
  <Relationship Id="rId3" Target="settings.xml" Type="http://schemas.openxmlformats.org/officeDocument/2006/relationships/settings"/>
  <Relationship Id="rId2" Target="fontTable.xml" Type="http://schemas.openxmlformats.org/officeDocument/2006/relationships/fontTable"/>
  <Relationship Id="rId6"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MyOffice-CoreFramework-Windows/39-1403.1128.10324.1037.1@e8ff5f727e334356b492384cca4cf28c85978f47</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2023-12-22T14:03:45Z</dcterms:created>
  <dcterms:modified xsi:type="dcterms:W3CDTF">2026-07-07T12:05:07Z</dcterms:modified>
</cp:coreProperties>
</file>