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23E" w:rsidRDefault="005F47EF">
      <w:pPr>
        <w:tabs>
          <w:tab w:val="left" w:pos="1046"/>
          <w:tab w:val="left" w:leader="underscore" w:pos="8880"/>
        </w:tabs>
        <w:spacing w:before="307"/>
        <w:ind w:right="10"/>
        <w:jc w:val="center"/>
        <w:rPr>
          <w:sz w:val="28"/>
        </w:rPr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752475" cy="7905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323E" w:rsidRDefault="005F47EF">
      <w:pPr>
        <w:jc w:val="center"/>
        <w:outlineLvl w:val="0"/>
        <w:rPr>
          <w:b/>
          <w:sz w:val="28"/>
        </w:rPr>
      </w:pPr>
      <w:r>
        <w:rPr>
          <w:b/>
          <w:sz w:val="28"/>
        </w:rPr>
        <w:t xml:space="preserve">ТЕРРИТОРИАЛЬНАЯ ИЗБИРАТЕЛЬНАЯ КОМИССИЯ </w:t>
      </w:r>
    </w:p>
    <w:p w:rsidR="005A323E" w:rsidRDefault="005F47EF">
      <w:pPr>
        <w:jc w:val="center"/>
        <w:rPr>
          <w:b/>
          <w:sz w:val="28"/>
        </w:rPr>
      </w:pPr>
      <w:r>
        <w:rPr>
          <w:b/>
          <w:sz w:val="28"/>
        </w:rPr>
        <w:t>ГОРОДА ТАГАНРОГА (</w:t>
      </w:r>
      <w:proofErr w:type="gramStart"/>
      <w:r>
        <w:rPr>
          <w:b/>
          <w:sz w:val="28"/>
        </w:rPr>
        <w:t>ЗАПАДНАЯ</w:t>
      </w:r>
      <w:proofErr w:type="gramEnd"/>
      <w:r>
        <w:rPr>
          <w:b/>
          <w:sz w:val="28"/>
        </w:rPr>
        <w:t>) РОСТОВСКОЙ ОБЛАСТИ</w:t>
      </w:r>
    </w:p>
    <w:p w:rsidR="005A323E" w:rsidRDefault="005A323E">
      <w:pPr>
        <w:jc w:val="center"/>
        <w:rPr>
          <w:b/>
          <w:sz w:val="28"/>
        </w:rPr>
      </w:pPr>
    </w:p>
    <w:p w:rsidR="005A323E" w:rsidRDefault="005F47EF">
      <w:pPr>
        <w:jc w:val="center"/>
        <w:outlineLvl w:val="0"/>
        <w:rPr>
          <w:b/>
          <w:sz w:val="28"/>
        </w:rPr>
      </w:pPr>
      <w:r>
        <w:rPr>
          <w:b/>
          <w:sz w:val="28"/>
        </w:rPr>
        <w:t>ПОСТАНОВЛЕНИЕ</w:t>
      </w:r>
    </w:p>
    <w:p w:rsidR="005A323E" w:rsidRDefault="005A323E">
      <w:pPr>
        <w:jc w:val="center"/>
        <w:outlineLvl w:val="0"/>
        <w:rPr>
          <w:b/>
          <w:sz w:val="28"/>
        </w:rPr>
      </w:pPr>
    </w:p>
    <w:p w:rsidR="005A323E" w:rsidRDefault="005F47EF">
      <w:pPr>
        <w:rPr>
          <w:sz w:val="28"/>
        </w:rPr>
      </w:pPr>
      <w:r>
        <w:rPr>
          <w:sz w:val="28"/>
        </w:rPr>
        <w:t>09 августа 2024г.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№113-1</w:t>
      </w:r>
    </w:p>
    <w:p w:rsidR="005A323E" w:rsidRDefault="005A323E">
      <w:pPr>
        <w:jc w:val="center"/>
        <w:rPr>
          <w:sz w:val="28"/>
        </w:rPr>
      </w:pPr>
    </w:p>
    <w:p w:rsidR="005A323E" w:rsidRDefault="005F47EF">
      <w:pPr>
        <w:jc w:val="center"/>
        <w:rPr>
          <w:sz w:val="28"/>
        </w:rPr>
      </w:pPr>
      <w:r>
        <w:rPr>
          <w:sz w:val="28"/>
        </w:rPr>
        <w:t>г. Таганрог</w:t>
      </w:r>
    </w:p>
    <w:p w:rsidR="005A323E" w:rsidRDefault="005A323E">
      <w:pPr>
        <w:jc w:val="center"/>
        <w:rPr>
          <w:sz w:val="28"/>
        </w:rPr>
      </w:pPr>
    </w:p>
    <w:p w:rsidR="005A323E" w:rsidRDefault="005F47EF">
      <w:pPr>
        <w:pStyle w:val="ae"/>
        <w:ind w:left="1701" w:right="1700"/>
        <w:jc w:val="both"/>
        <w:rPr>
          <w:b/>
          <w:sz w:val="28"/>
        </w:rPr>
      </w:pPr>
      <w:r>
        <w:rPr>
          <w:b/>
          <w:sz w:val="28"/>
        </w:rPr>
        <w:t>О формировании участковой избирательной комиссии избирательного участка, образованного в местах</w:t>
      </w:r>
      <w:r>
        <w:rPr>
          <w:b/>
          <w:sz w:val="28"/>
        </w:rPr>
        <w:t xml:space="preserve"> временного пребывания избирателей на выборах </w:t>
      </w:r>
      <w:proofErr w:type="gramStart"/>
      <w:r>
        <w:rPr>
          <w:b/>
          <w:sz w:val="28"/>
        </w:rPr>
        <w:t>депутатов Городской Думы города Таганрога восьмого созыва</w:t>
      </w:r>
      <w:proofErr w:type="gramEnd"/>
    </w:p>
    <w:p w:rsidR="005A323E" w:rsidRDefault="005A323E">
      <w:pPr>
        <w:pStyle w:val="ae"/>
        <w:ind w:left="1701" w:right="1700"/>
        <w:jc w:val="both"/>
        <w:rPr>
          <w:b/>
          <w:sz w:val="28"/>
        </w:rPr>
      </w:pPr>
    </w:p>
    <w:p w:rsidR="005A323E" w:rsidRDefault="005F47EF">
      <w:pPr>
        <w:pStyle w:val="a6"/>
        <w:spacing w:line="240" w:lineRule="auto"/>
        <w:rPr>
          <w:b/>
          <w:sz w:val="28"/>
        </w:rPr>
      </w:pPr>
      <w:proofErr w:type="gramStart"/>
      <w:r>
        <w:rPr>
          <w:sz w:val="28"/>
        </w:rPr>
        <w:t xml:space="preserve">В соответствии с пунктом 5 статьи 19, со статьями 26, 27 Федерального закона от 12.06.2002г. № 67-ФЗ «Об основных гарантиях избирательных прав и права </w:t>
      </w:r>
      <w:r>
        <w:rPr>
          <w:sz w:val="28"/>
        </w:rPr>
        <w:t>на участие в референдуме граждан Российской Федерации», постановлением Территориальной избирательной комиссии города Таганрога (западная) Ростовской области от 02.08.2024г. № 110-2 «</w:t>
      </w:r>
      <w:r>
        <w:rPr>
          <w:sz w:val="28"/>
        </w:rPr>
        <w:t>Об образовании избирательных участков в местах временного пребывания избир</w:t>
      </w:r>
      <w:r>
        <w:rPr>
          <w:sz w:val="28"/>
        </w:rPr>
        <w:t>ателей на территории города Таганрога на выборах депутатов</w:t>
      </w:r>
      <w:proofErr w:type="gramEnd"/>
      <w:r>
        <w:rPr>
          <w:sz w:val="28"/>
        </w:rPr>
        <w:t xml:space="preserve"> Городской Думы города Таганрога восьмого созыва</w:t>
      </w:r>
      <w:r>
        <w:rPr>
          <w:sz w:val="28"/>
        </w:rPr>
        <w:t xml:space="preserve">», Территориальная избирательная комиссия </w:t>
      </w:r>
      <w:r>
        <w:rPr>
          <w:spacing w:val="-6"/>
          <w:sz w:val="28"/>
        </w:rPr>
        <w:t>(западная) Ростовской области</w:t>
      </w:r>
    </w:p>
    <w:p w:rsidR="005A323E" w:rsidRDefault="005F47EF">
      <w:pPr>
        <w:pStyle w:val="a3"/>
        <w:spacing w:line="276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5A323E" w:rsidRDefault="005A323E">
      <w:pPr>
        <w:ind w:firstLine="708"/>
        <w:rPr>
          <w:sz w:val="28"/>
        </w:rPr>
      </w:pPr>
    </w:p>
    <w:p w:rsidR="005A323E" w:rsidRDefault="005F47EF">
      <w:pPr>
        <w:ind w:firstLine="567"/>
        <w:jc w:val="both"/>
        <w:rPr>
          <w:sz w:val="28"/>
        </w:rPr>
      </w:pPr>
      <w:r>
        <w:rPr>
          <w:sz w:val="28"/>
        </w:rPr>
        <w:t xml:space="preserve">1. Сформировать участковую избирательную комиссию </w:t>
      </w:r>
      <w:proofErr w:type="gramStart"/>
      <w:r>
        <w:rPr>
          <w:sz w:val="28"/>
        </w:rPr>
        <w:t>избирательног</w:t>
      </w:r>
      <w:r>
        <w:rPr>
          <w:sz w:val="28"/>
        </w:rPr>
        <w:t>о</w:t>
      </w:r>
      <w:proofErr w:type="gramEnd"/>
      <w:r>
        <w:rPr>
          <w:sz w:val="28"/>
        </w:rPr>
        <w:t xml:space="preserve"> участка, образованного для проведения голосования избирателей в местах временного пребывания избирателей на выборах </w:t>
      </w:r>
      <w:proofErr w:type="gramStart"/>
      <w:r>
        <w:rPr>
          <w:sz w:val="28"/>
        </w:rPr>
        <w:t>депутатов Городской Думы города Таганрога восьмого созыва</w:t>
      </w:r>
      <w:proofErr w:type="gramEnd"/>
      <w:r>
        <w:rPr>
          <w:sz w:val="28"/>
        </w:rPr>
        <w:t xml:space="preserve"> на территории города Таганрога № </w:t>
      </w:r>
      <w:r>
        <w:rPr>
          <w:b/>
          <w:sz w:val="28"/>
        </w:rPr>
        <w:t>2622</w:t>
      </w:r>
      <w:r>
        <w:rPr>
          <w:sz w:val="28"/>
        </w:rPr>
        <w:t xml:space="preserve"> в количестве 7  членов участковой избирате</w:t>
      </w:r>
      <w:r>
        <w:rPr>
          <w:sz w:val="28"/>
        </w:rPr>
        <w:t>льной комиссии с правом решающего голоса.</w:t>
      </w:r>
    </w:p>
    <w:p w:rsidR="005A323E" w:rsidRDefault="005F47EF">
      <w:pPr>
        <w:ind w:firstLine="567"/>
        <w:jc w:val="both"/>
        <w:rPr>
          <w:sz w:val="28"/>
        </w:rPr>
      </w:pPr>
      <w:r>
        <w:rPr>
          <w:sz w:val="28"/>
        </w:rPr>
        <w:t xml:space="preserve">2. </w:t>
      </w:r>
      <w:r>
        <w:rPr>
          <w:sz w:val="28"/>
        </w:rPr>
        <w:t>Утвердить персональный состав участковой комиссии избирательного участка № </w:t>
      </w:r>
      <w:r>
        <w:rPr>
          <w:b/>
          <w:sz w:val="28"/>
        </w:rPr>
        <w:t>2622 </w:t>
      </w:r>
      <w:r>
        <w:rPr>
          <w:sz w:val="28"/>
        </w:rPr>
        <w:t>города Таганрога согласно приложению.</w:t>
      </w:r>
    </w:p>
    <w:p w:rsidR="005A323E" w:rsidRDefault="005F47EF">
      <w:pPr>
        <w:ind w:firstLine="567"/>
        <w:jc w:val="both"/>
        <w:rPr>
          <w:sz w:val="28"/>
        </w:rPr>
      </w:pPr>
      <w:r>
        <w:rPr>
          <w:sz w:val="28"/>
        </w:rPr>
        <w:t xml:space="preserve">3. Направить настоящее постановление в Избирательную комиссию Ростовской области. </w:t>
      </w:r>
    </w:p>
    <w:p w:rsidR="005A323E" w:rsidRDefault="005F47EF">
      <w:pPr>
        <w:ind w:firstLine="567"/>
        <w:jc w:val="both"/>
        <w:rPr>
          <w:sz w:val="28"/>
        </w:rPr>
      </w:pPr>
      <w:r>
        <w:rPr>
          <w:sz w:val="28"/>
        </w:rPr>
        <w:t>4. Размест</w:t>
      </w:r>
      <w:r>
        <w:rPr>
          <w:sz w:val="28"/>
        </w:rPr>
        <w:t>ить настоящее постановление на сайте Территориальной избирательной комиссии города Таганрога (</w:t>
      </w:r>
      <w:proofErr w:type="gramStart"/>
      <w:r>
        <w:rPr>
          <w:sz w:val="28"/>
        </w:rPr>
        <w:t>западная</w:t>
      </w:r>
      <w:proofErr w:type="gramEnd"/>
      <w:r>
        <w:rPr>
          <w:sz w:val="28"/>
        </w:rPr>
        <w:t>) Ростовской области в информационно - телекоммуникационной сети «Интернет».</w:t>
      </w:r>
    </w:p>
    <w:p w:rsidR="005A323E" w:rsidRDefault="005F47EF">
      <w:pPr>
        <w:widowControl/>
        <w:ind w:firstLine="567"/>
        <w:jc w:val="both"/>
        <w:rPr>
          <w:sz w:val="28"/>
        </w:rPr>
      </w:pPr>
      <w:r>
        <w:rPr>
          <w:sz w:val="28"/>
        </w:rPr>
        <w:lastRenderedPageBreak/>
        <w:t>5. Контроль за выполнением настоящего постановления возложить на секретаря Те</w:t>
      </w:r>
      <w:r>
        <w:rPr>
          <w:sz w:val="28"/>
        </w:rPr>
        <w:t>рриториальной избирательной комиссии города Таганрога (</w:t>
      </w:r>
      <w:proofErr w:type="gramStart"/>
      <w:r>
        <w:rPr>
          <w:sz w:val="28"/>
        </w:rPr>
        <w:t>западная</w:t>
      </w:r>
      <w:proofErr w:type="gramEnd"/>
      <w:r>
        <w:rPr>
          <w:sz w:val="28"/>
        </w:rPr>
        <w:t>) Ростовской области Мельникову Н.В.</w:t>
      </w:r>
    </w:p>
    <w:p w:rsidR="005A323E" w:rsidRDefault="005A323E">
      <w:pPr>
        <w:pStyle w:val="a3"/>
        <w:spacing w:line="276" w:lineRule="auto"/>
        <w:ind w:firstLine="567"/>
        <w:rPr>
          <w:rFonts w:ascii="Times New Roman" w:hAnsi="Times New Roman"/>
          <w:sz w:val="28"/>
        </w:rPr>
      </w:pPr>
    </w:p>
    <w:p w:rsidR="005A323E" w:rsidRDefault="005A323E">
      <w:pPr>
        <w:pStyle w:val="a3"/>
        <w:spacing w:line="276" w:lineRule="auto"/>
        <w:rPr>
          <w:rFonts w:ascii="Times New Roman" w:hAnsi="Times New Roman"/>
          <w:sz w:val="28"/>
        </w:rPr>
      </w:pPr>
    </w:p>
    <w:p w:rsidR="005A323E" w:rsidRDefault="005F47EF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А.М. Ищенко</w:t>
      </w:r>
    </w:p>
    <w:p w:rsidR="005A323E" w:rsidRDefault="005A323E">
      <w:pPr>
        <w:pStyle w:val="a3"/>
        <w:rPr>
          <w:rFonts w:ascii="Times New Roman" w:hAnsi="Times New Roman"/>
          <w:sz w:val="28"/>
        </w:rPr>
      </w:pPr>
    </w:p>
    <w:p w:rsidR="005A323E" w:rsidRDefault="005F47EF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Н.В. Мельникова</w:t>
      </w:r>
    </w:p>
    <w:p w:rsidR="005A323E" w:rsidRDefault="005A323E">
      <w:pPr>
        <w:rPr>
          <w:sz w:val="28"/>
        </w:rPr>
      </w:pPr>
    </w:p>
    <w:p w:rsidR="005A323E" w:rsidRDefault="005A323E">
      <w:pPr>
        <w:rPr>
          <w:sz w:val="28"/>
        </w:rPr>
      </w:pPr>
    </w:p>
    <w:p w:rsidR="005A323E" w:rsidRDefault="005A323E">
      <w:pPr>
        <w:rPr>
          <w:sz w:val="28"/>
        </w:rPr>
      </w:pPr>
    </w:p>
    <w:p w:rsidR="005A323E" w:rsidRDefault="005A323E">
      <w:pPr>
        <w:jc w:val="right"/>
        <w:rPr>
          <w:sz w:val="28"/>
        </w:rPr>
      </w:pPr>
    </w:p>
    <w:p w:rsidR="005A323E" w:rsidRDefault="005A323E">
      <w:pPr>
        <w:jc w:val="right"/>
        <w:rPr>
          <w:sz w:val="28"/>
        </w:rPr>
      </w:pPr>
    </w:p>
    <w:p w:rsidR="005A323E" w:rsidRDefault="005A323E">
      <w:pPr>
        <w:jc w:val="right"/>
        <w:rPr>
          <w:sz w:val="28"/>
        </w:rPr>
      </w:pPr>
    </w:p>
    <w:p w:rsidR="005A323E" w:rsidRDefault="005A323E">
      <w:pPr>
        <w:jc w:val="right"/>
        <w:rPr>
          <w:sz w:val="28"/>
        </w:rPr>
      </w:pPr>
    </w:p>
    <w:p w:rsidR="005A323E" w:rsidRDefault="005A323E">
      <w:pPr>
        <w:jc w:val="right"/>
        <w:rPr>
          <w:sz w:val="28"/>
        </w:rPr>
      </w:pPr>
    </w:p>
    <w:p w:rsidR="005A323E" w:rsidRDefault="005A323E">
      <w:pPr>
        <w:jc w:val="right"/>
        <w:rPr>
          <w:sz w:val="28"/>
        </w:rPr>
      </w:pPr>
    </w:p>
    <w:p w:rsidR="005A323E" w:rsidRDefault="005A323E">
      <w:pPr>
        <w:jc w:val="right"/>
        <w:rPr>
          <w:sz w:val="28"/>
        </w:rPr>
      </w:pPr>
    </w:p>
    <w:p w:rsidR="005A323E" w:rsidRDefault="005A323E">
      <w:pPr>
        <w:jc w:val="right"/>
        <w:rPr>
          <w:sz w:val="28"/>
        </w:rPr>
      </w:pPr>
    </w:p>
    <w:p w:rsidR="005A323E" w:rsidRDefault="005A323E">
      <w:pPr>
        <w:jc w:val="right"/>
        <w:rPr>
          <w:sz w:val="28"/>
        </w:rPr>
      </w:pPr>
    </w:p>
    <w:p w:rsidR="005A323E" w:rsidRDefault="005A323E">
      <w:pPr>
        <w:jc w:val="right"/>
        <w:rPr>
          <w:sz w:val="28"/>
        </w:rPr>
      </w:pPr>
    </w:p>
    <w:p w:rsidR="005A323E" w:rsidRDefault="005A323E">
      <w:pPr>
        <w:jc w:val="right"/>
        <w:rPr>
          <w:sz w:val="28"/>
        </w:rPr>
      </w:pPr>
    </w:p>
    <w:p w:rsidR="005A323E" w:rsidRDefault="005A323E">
      <w:pPr>
        <w:jc w:val="right"/>
        <w:rPr>
          <w:sz w:val="28"/>
        </w:rPr>
      </w:pPr>
    </w:p>
    <w:p w:rsidR="005A323E" w:rsidRDefault="005A323E">
      <w:pPr>
        <w:jc w:val="right"/>
        <w:rPr>
          <w:sz w:val="28"/>
        </w:rPr>
      </w:pPr>
    </w:p>
    <w:p w:rsidR="005A323E" w:rsidRDefault="005A323E">
      <w:pPr>
        <w:jc w:val="right"/>
        <w:rPr>
          <w:sz w:val="28"/>
        </w:rPr>
      </w:pPr>
    </w:p>
    <w:p w:rsidR="005A323E" w:rsidRDefault="005A323E">
      <w:pPr>
        <w:jc w:val="right"/>
        <w:rPr>
          <w:sz w:val="28"/>
        </w:rPr>
      </w:pPr>
    </w:p>
    <w:p w:rsidR="005A323E" w:rsidRDefault="005A323E">
      <w:pPr>
        <w:jc w:val="right"/>
        <w:rPr>
          <w:sz w:val="28"/>
        </w:rPr>
      </w:pPr>
    </w:p>
    <w:p w:rsidR="005A323E" w:rsidRDefault="005A323E">
      <w:pPr>
        <w:jc w:val="right"/>
        <w:rPr>
          <w:sz w:val="28"/>
        </w:rPr>
      </w:pPr>
    </w:p>
    <w:p w:rsidR="005A323E" w:rsidRDefault="005A323E">
      <w:pPr>
        <w:jc w:val="right"/>
        <w:rPr>
          <w:sz w:val="28"/>
        </w:rPr>
      </w:pPr>
    </w:p>
    <w:p w:rsidR="005A323E" w:rsidRDefault="005A323E">
      <w:pPr>
        <w:jc w:val="right"/>
        <w:rPr>
          <w:sz w:val="28"/>
        </w:rPr>
      </w:pPr>
    </w:p>
    <w:p w:rsidR="005A323E" w:rsidRDefault="005A323E">
      <w:pPr>
        <w:jc w:val="right"/>
        <w:rPr>
          <w:sz w:val="28"/>
        </w:rPr>
      </w:pPr>
    </w:p>
    <w:p w:rsidR="005A323E" w:rsidRDefault="005A323E">
      <w:pPr>
        <w:jc w:val="right"/>
        <w:rPr>
          <w:sz w:val="28"/>
        </w:rPr>
      </w:pPr>
    </w:p>
    <w:p w:rsidR="005A323E" w:rsidRDefault="005A323E">
      <w:pPr>
        <w:jc w:val="right"/>
        <w:rPr>
          <w:sz w:val="28"/>
        </w:rPr>
      </w:pPr>
    </w:p>
    <w:p w:rsidR="005A323E" w:rsidRDefault="005A323E">
      <w:pPr>
        <w:jc w:val="right"/>
        <w:rPr>
          <w:sz w:val="28"/>
        </w:rPr>
      </w:pPr>
    </w:p>
    <w:p w:rsidR="005A323E" w:rsidRDefault="005A323E">
      <w:pPr>
        <w:jc w:val="right"/>
        <w:rPr>
          <w:sz w:val="28"/>
        </w:rPr>
      </w:pPr>
    </w:p>
    <w:p w:rsidR="005A323E" w:rsidRDefault="005A323E">
      <w:pPr>
        <w:jc w:val="right"/>
        <w:rPr>
          <w:sz w:val="28"/>
        </w:rPr>
      </w:pPr>
    </w:p>
    <w:p w:rsidR="005A323E" w:rsidRDefault="005A323E">
      <w:pPr>
        <w:jc w:val="right"/>
        <w:rPr>
          <w:sz w:val="28"/>
        </w:rPr>
      </w:pPr>
    </w:p>
    <w:p w:rsidR="005A323E" w:rsidRDefault="005A323E">
      <w:pPr>
        <w:jc w:val="right"/>
        <w:rPr>
          <w:sz w:val="28"/>
        </w:rPr>
      </w:pPr>
    </w:p>
    <w:p w:rsidR="005A323E" w:rsidRDefault="005A323E">
      <w:pPr>
        <w:jc w:val="right"/>
        <w:rPr>
          <w:sz w:val="28"/>
        </w:rPr>
      </w:pPr>
    </w:p>
    <w:p w:rsidR="005A323E" w:rsidRDefault="005A323E">
      <w:pPr>
        <w:jc w:val="right"/>
        <w:rPr>
          <w:sz w:val="28"/>
        </w:rPr>
      </w:pPr>
    </w:p>
    <w:p w:rsidR="005A323E" w:rsidRDefault="005A323E">
      <w:pPr>
        <w:jc w:val="right"/>
        <w:rPr>
          <w:sz w:val="28"/>
        </w:rPr>
      </w:pPr>
    </w:p>
    <w:p w:rsidR="005A323E" w:rsidRDefault="005A323E">
      <w:pPr>
        <w:jc w:val="right"/>
        <w:rPr>
          <w:sz w:val="28"/>
        </w:rPr>
      </w:pPr>
    </w:p>
    <w:p w:rsidR="005A323E" w:rsidRDefault="005A323E">
      <w:pPr>
        <w:jc w:val="right"/>
        <w:rPr>
          <w:sz w:val="28"/>
        </w:rPr>
      </w:pPr>
    </w:p>
    <w:p w:rsidR="005A323E" w:rsidRDefault="005A323E">
      <w:pPr>
        <w:jc w:val="right"/>
        <w:rPr>
          <w:sz w:val="28"/>
        </w:rPr>
      </w:pPr>
    </w:p>
    <w:p w:rsidR="005A323E" w:rsidRDefault="005F47EF">
      <w:pPr>
        <w:ind w:left="5103"/>
        <w:jc w:val="center"/>
        <w:rPr>
          <w:sz w:val="28"/>
        </w:rPr>
      </w:pPr>
      <w:r>
        <w:rPr>
          <w:sz w:val="28"/>
        </w:rPr>
        <w:lastRenderedPageBreak/>
        <w:t xml:space="preserve">Приложение к постановлению Территориальной избирательной </w:t>
      </w:r>
      <w:r>
        <w:rPr>
          <w:sz w:val="28"/>
        </w:rPr>
        <w:br/>
        <w:t xml:space="preserve">комиссии  города Таганрога </w:t>
      </w:r>
      <w:r>
        <w:rPr>
          <w:sz w:val="28"/>
        </w:rPr>
        <w:br/>
        <w:t>(</w:t>
      </w:r>
      <w:proofErr w:type="gramStart"/>
      <w:r>
        <w:rPr>
          <w:sz w:val="28"/>
        </w:rPr>
        <w:t>западная</w:t>
      </w:r>
      <w:proofErr w:type="gramEnd"/>
      <w:r>
        <w:rPr>
          <w:sz w:val="28"/>
        </w:rPr>
        <w:t>) Ростовской области</w:t>
      </w:r>
      <w:r>
        <w:rPr>
          <w:sz w:val="28"/>
        </w:rPr>
        <w:br/>
        <w:t>от 09.08.2024г.  № 113-1</w:t>
      </w:r>
    </w:p>
    <w:p w:rsidR="005A323E" w:rsidRDefault="005A323E">
      <w:pPr>
        <w:ind w:left="5103"/>
        <w:jc w:val="center"/>
        <w:rPr>
          <w:sz w:val="28"/>
        </w:rPr>
      </w:pPr>
    </w:p>
    <w:p w:rsidR="005A323E" w:rsidRDefault="005A323E">
      <w:pPr>
        <w:widowControl/>
        <w:jc w:val="center"/>
        <w:rPr>
          <w:sz w:val="28"/>
        </w:rPr>
      </w:pPr>
    </w:p>
    <w:p w:rsidR="005A323E" w:rsidRDefault="005A323E">
      <w:pPr>
        <w:widowControl/>
        <w:jc w:val="center"/>
        <w:rPr>
          <w:sz w:val="28"/>
        </w:rPr>
      </w:pPr>
    </w:p>
    <w:p w:rsidR="005A323E" w:rsidRDefault="005F47EF">
      <w:pPr>
        <w:widowControl/>
        <w:jc w:val="center"/>
        <w:rPr>
          <w:b/>
          <w:sz w:val="28"/>
        </w:rPr>
      </w:pPr>
      <w:r>
        <w:rPr>
          <w:sz w:val="28"/>
        </w:rPr>
        <w:t xml:space="preserve">Список членов участковой комиссии с правом решающего голоса избирательного участка № </w:t>
      </w:r>
      <w:r>
        <w:rPr>
          <w:b/>
          <w:sz w:val="28"/>
        </w:rPr>
        <w:t>2622</w:t>
      </w:r>
    </w:p>
    <w:p w:rsidR="005A323E" w:rsidRDefault="005A323E">
      <w:pPr>
        <w:tabs>
          <w:tab w:val="left" w:pos="0"/>
        </w:tabs>
        <w:spacing w:before="307" w:line="360" w:lineRule="auto"/>
        <w:ind w:left="14" w:right="10" w:hanging="14"/>
        <w:rPr>
          <w:sz w:val="28"/>
        </w:rPr>
      </w:pPr>
    </w:p>
    <w:tbl>
      <w:tblPr>
        <w:tblW w:w="0" w:type="auto"/>
        <w:tblInd w:w="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10"/>
        <w:gridCol w:w="3012"/>
        <w:gridCol w:w="5635"/>
      </w:tblGrid>
      <w:tr w:rsidR="005A323E"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323E" w:rsidRDefault="005F47EF">
            <w:pPr>
              <w:ind w:left="-60" w:right="-113"/>
              <w:rPr>
                <w:sz w:val="28"/>
              </w:rPr>
            </w:pPr>
            <w:r>
              <w:rPr>
                <w:sz w:val="28"/>
              </w:rPr>
              <w:t>№ п\</w:t>
            </w:r>
            <w:proofErr w:type="gramStart"/>
            <w:r>
              <w:rPr>
                <w:sz w:val="28"/>
              </w:rPr>
              <w:t>п</w:t>
            </w:r>
            <w:proofErr w:type="gramEnd"/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323E" w:rsidRDefault="005F47EF">
            <w:pPr>
              <w:ind w:left="-60" w:right="-113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Фамилия, имя, </w:t>
            </w:r>
            <w:r>
              <w:rPr>
                <w:sz w:val="28"/>
              </w:rPr>
              <w:t>отчество членов участковой избирательной комиссии с правом решающего голоса</w:t>
            </w:r>
          </w:p>
        </w:tc>
        <w:tc>
          <w:tcPr>
            <w:tcW w:w="5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323E" w:rsidRDefault="005F47EF">
            <w:pPr>
              <w:ind w:left="-60" w:right="-113"/>
              <w:jc w:val="center"/>
              <w:rPr>
                <w:sz w:val="28"/>
              </w:rPr>
            </w:pPr>
            <w:r>
              <w:rPr>
                <w:sz w:val="28"/>
              </w:rPr>
              <w:t>Субъект предложения кандидатуры в состав избирательной комиссии</w:t>
            </w:r>
          </w:p>
        </w:tc>
      </w:tr>
      <w:tr w:rsidR="005A323E"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323E" w:rsidRDefault="005F47EF">
            <w:pPr>
              <w:tabs>
                <w:tab w:val="left" w:pos="0"/>
              </w:tabs>
              <w:spacing w:before="307" w:line="360" w:lineRule="auto"/>
              <w:ind w:right="10"/>
              <w:contextualSpacing/>
              <w:jc w:val="center"/>
              <w:rPr>
                <w:sz w:val="28"/>
              </w:rPr>
            </w:pPr>
            <w:r>
              <w:rPr>
                <w:sz w:val="28"/>
              </w:rPr>
              <w:t>1.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323E" w:rsidRDefault="005F47EF">
            <w:pPr>
              <w:rPr>
                <w:sz w:val="28"/>
              </w:rPr>
            </w:pPr>
            <w:r>
              <w:rPr>
                <w:sz w:val="28"/>
              </w:rPr>
              <w:t>Гуричева</w:t>
            </w:r>
          </w:p>
          <w:p w:rsidR="005A323E" w:rsidRDefault="005F47EF">
            <w:pPr>
              <w:rPr>
                <w:sz w:val="28"/>
              </w:rPr>
            </w:pPr>
            <w:r>
              <w:rPr>
                <w:sz w:val="28"/>
              </w:rPr>
              <w:t>Татьяна Паульевна</w:t>
            </w:r>
          </w:p>
        </w:tc>
        <w:tc>
          <w:tcPr>
            <w:tcW w:w="5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323E" w:rsidRDefault="005F47EF">
            <w:pPr>
              <w:rPr>
                <w:sz w:val="28"/>
              </w:rPr>
            </w:pPr>
            <w:r>
              <w:rPr>
                <w:sz w:val="28"/>
              </w:rPr>
              <w:t>Собрание избирателей по месту работы</w:t>
            </w:r>
          </w:p>
          <w:p w:rsidR="005A323E" w:rsidRDefault="005A323E">
            <w:pPr>
              <w:rPr>
                <w:sz w:val="28"/>
              </w:rPr>
            </w:pPr>
          </w:p>
        </w:tc>
      </w:tr>
      <w:tr w:rsidR="005A323E"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323E" w:rsidRDefault="005F47EF">
            <w:pPr>
              <w:tabs>
                <w:tab w:val="left" w:pos="0"/>
              </w:tabs>
              <w:spacing w:before="307" w:line="360" w:lineRule="auto"/>
              <w:ind w:right="10"/>
              <w:contextualSpacing/>
              <w:jc w:val="both"/>
              <w:rPr>
                <w:sz w:val="28"/>
              </w:rPr>
            </w:pPr>
            <w:r>
              <w:rPr>
                <w:sz w:val="28"/>
              </w:rPr>
              <w:t xml:space="preserve">   2.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323E" w:rsidRDefault="005F47EF">
            <w:pPr>
              <w:rPr>
                <w:sz w:val="28"/>
              </w:rPr>
            </w:pPr>
            <w:r>
              <w:rPr>
                <w:sz w:val="28"/>
              </w:rPr>
              <w:t>Дьякова</w:t>
            </w:r>
          </w:p>
          <w:p w:rsidR="005A323E" w:rsidRDefault="005F47EF">
            <w:pPr>
              <w:rPr>
                <w:sz w:val="28"/>
              </w:rPr>
            </w:pPr>
            <w:r>
              <w:rPr>
                <w:sz w:val="28"/>
              </w:rPr>
              <w:t>Лилия Викторовна</w:t>
            </w:r>
          </w:p>
        </w:tc>
        <w:tc>
          <w:tcPr>
            <w:tcW w:w="5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323E" w:rsidRDefault="005F47EF">
            <w:pPr>
              <w:rPr>
                <w:sz w:val="28"/>
              </w:rPr>
            </w:pPr>
            <w:r>
              <w:rPr>
                <w:sz w:val="28"/>
              </w:rPr>
              <w:t xml:space="preserve">Ростовское </w:t>
            </w:r>
            <w:r>
              <w:rPr>
                <w:sz w:val="28"/>
              </w:rPr>
              <w:t>региональное отделение Политической партии ЛДПР-Либерально-демократической партии России</w:t>
            </w:r>
          </w:p>
        </w:tc>
      </w:tr>
      <w:tr w:rsidR="005A323E"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323E" w:rsidRDefault="005F47EF">
            <w:pPr>
              <w:tabs>
                <w:tab w:val="left" w:pos="0"/>
              </w:tabs>
              <w:spacing w:before="307" w:line="360" w:lineRule="auto"/>
              <w:ind w:right="10"/>
              <w:contextualSpacing/>
              <w:jc w:val="both"/>
              <w:rPr>
                <w:sz w:val="28"/>
              </w:rPr>
            </w:pPr>
            <w:r>
              <w:rPr>
                <w:sz w:val="28"/>
              </w:rPr>
              <w:t xml:space="preserve">   3.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323E" w:rsidRDefault="005F47EF">
            <w:pPr>
              <w:rPr>
                <w:sz w:val="28"/>
              </w:rPr>
            </w:pPr>
            <w:r>
              <w:rPr>
                <w:sz w:val="28"/>
              </w:rPr>
              <w:t>Золкин</w:t>
            </w:r>
            <w:r>
              <w:rPr>
                <w:sz w:val="28"/>
              </w:rPr>
              <w:br/>
              <w:t>Виктор Юрьевич</w:t>
            </w:r>
          </w:p>
        </w:tc>
        <w:tc>
          <w:tcPr>
            <w:tcW w:w="5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323E" w:rsidRDefault="005F47EF">
            <w:pPr>
              <w:rPr>
                <w:sz w:val="28"/>
              </w:rPr>
            </w:pPr>
            <w:r>
              <w:rPr>
                <w:sz w:val="28"/>
              </w:rPr>
              <w:t xml:space="preserve">Комитет Таганрогского местного отделения Политической партии </w:t>
            </w:r>
            <w:r>
              <w:rPr>
                <w:b/>
                <w:sz w:val="28"/>
                <w:highlight w:val="white"/>
              </w:rPr>
              <w:t>«КОММУНИСТИЧЕСКАЯ ПАРТИЯ РОССИЙСКОЙ ФЕДЕРАЦИИ»</w:t>
            </w:r>
          </w:p>
        </w:tc>
      </w:tr>
      <w:tr w:rsidR="005A323E"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323E" w:rsidRDefault="005F47EF">
            <w:pPr>
              <w:tabs>
                <w:tab w:val="left" w:pos="0"/>
              </w:tabs>
              <w:spacing w:before="307" w:line="360" w:lineRule="auto"/>
              <w:ind w:right="10"/>
              <w:contextualSpacing/>
              <w:jc w:val="both"/>
              <w:rPr>
                <w:sz w:val="28"/>
              </w:rPr>
            </w:pPr>
            <w:r>
              <w:rPr>
                <w:sz w:val="28"/>
              </w:rPr>
              <w:t xml:space="preserve">  4.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323E" w:rsidRDefault="005F47EF">
            <w:pPr>
              <w:rPr>
                <w:sz w:val="28"/>
              </w:rPr>
            </w:pPr>
            <w:r>
              <w:rPr>
                <w:sz w:val="28"/>
              </w:rPr>
              <w:t>Козлова</w:t>
            </w:r>
          </w:p>
          <w:p w:rsidR="005A323E" w:rsidRDefault="005F47EF">
            <w:pPr>
              <w:rPr>
                <w:sz w:val="28"/>
              </w:rPr>
            </w:pPr>
            <w:r>
              <w:rPr>
                <w:sz w:val="28"/>
              </w:rPr>
              <w:t>Татьяна Николаев</w:t>
            </w:r>
            <w:r>
              <w:rPr>
                <w:sz w:val="28"/>
              </w:rPr>
              <w:t>на</w:t>
            </w:r>
          </w:p>
        </w:tc>
        <w:tc>
          <w:tcPr>
            <w:tcW w:w="5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323E" w:rsidRDefault="005F47EF">
            <w:pPr>
              <w:rPr>
                <w:sz w:val="28"/>
              </w:rPr>
            </w:pPr>
            <w:r>
              <w:rPr>
                <w:sz w:val="28"/>
              </w:rPr>
              <w:t xml:space="preserve">Таганрогское местное отделение Ростовского регионального отделения Всероссийской политической партии </w:t>
            </w:r>
            <w:r>
              <w:rPr>
                <w:b/>
                <w:sz w:val="28"/>
              </w:rPr>
              <w:t>«ЕДИНАЯ РОССИЯ»</w:t>
            </w:r>
          </w:p>
        </w:tc>
      </w:tr>
      <w:tr w:rsidR="005A323E"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323E" w:rsidRDefault="005F47EF">
            <w:pPr>
              <w:tabs>
                <w:tab w:val="left" w:pos="0"/>
              </w:tabs>
              <w:spacing w:before="307" w:line="360" w:lineRule="auto"/>
              <w:ind w:right="10"/>
              <w:contextualSpacing/>
              <w:jc w:val="both"/>
              <w:rPr>
                <w:sz w:val="28"/>
              </w:rPr>
            </w:pPr>
            <w:r>
              <w:rPr>
                <w:sz w:val="28"/>
              </w:rPr>
              <w:t xml:space="preserve">  5.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323E" w:rsidRDefault="005F47EF">
            <w:pPr>
              <w:spacing w:line="276" w:lineRule="auto"/>
              <w:jc w:val="both"/>
              <w:rPr>
                <w:sz w:val="28"/>
              </w:rPr>
            </w:pPr>
            <w:r>
              <w:rPr>
                <w:sz w:val="28"/>
              </w:rPr>
              <w:t>Кошевая</w:t>
            </w:r>
          </w:p>
          <w:p w:rsidR="005A323E" w:rsidRDefault="005F47EF">
            <w:pPr>
              <w:spacing w:line="276" w:lineRule="auto"/>
              <w:jc w:val="both"/>
              <w:rPr>
                <w:sz w:val="28"/>
              </w:rPr>
            </w:pPr>
            <w:r>
              <w:rPr>
                <w:sz w:val="28"/>
              </w:rPr>
              <w:t>Наталья Васильевна</w:t>
            </w:r>
          </w:p>
        </w:tc>
        <w:tc>
          <w:tcPr>
            <w:tcW w:w="5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323E" w:rsidRDefault="005F47EF">
            <w:r>
              <w:rPr>
                <w:sz w:val="28"/>
              </w:rPr>
              <w:t>Собрание избирателей по месту работы</w:t>
            </w:r>
          </w:p>
        </w:tc>
      </w:tr>
      <w:tr w:rsidR="005A323E"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323E" w:rsidRDefault="005F47EF">
            <w:pPr>
              <w:tabs>
                <w:tab w:val="left" w:pos="0"/>
              </w:tabs>
              <w:spacing w:before="307" w:line="360" w:lineRule="auto"/>
              <w:ind w:right="10"/>
              <w:contextualSpacing/>
              <w:jc w:val="both"/>
              <w:rPr>
                <w:sz w:val="28"/>
              </w:rPr>
            </w:pPr>
            <w:r>
              <w:rPr>
                <w:sz w:val="28"/>
              </w:rPr>
              <w:t xml:space="preserve">  6.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323E" w:rsidRDefault="005F47EF">
            <w:pPr>
              <w:rPr>
                <w:sz w:val="28"/>
              </w:rPr>
            </w:pPr>
            <w:r>
              <w:rPr>
                <w:sz w:val="28"/>
              </w:rPr>
              <w:t>Платонова</w:t>
            </w:r>
          </w:p>
          <w:p w:rsidR="005A323E" w:rsidRDefault="005F47EF">
            <w:pPr>
              <w:rPr>
                <w:sz w:val="28"/>
              </w:rPr>
            </w:pPr>
            <w:r>
              <w:rPr>
                <w:sz w:val="28"/>
              </w:rPr>
              <w:t>Светлана Васильевна</w:t>
            </w:r>
          </w:p>
        </w:tc>
        <w:tc>
          <w:tcPr>
            <w:tcW w:w="5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323E" w:rsidRDefault="005F47EF">
            <w:r>
              <w:rPr>
                <w:sz w:val="28"/>
              </w:rPr>
              <w:t xml:space="preserve">Собрание избирателей по месту </w:t>
            </w:r>
            <w:r>
              <w:rPr>
                <w:sz w:val="28"/>
              </w:rPr>
              <w:t>работы</w:t>
            </w:r>
          </w:p>
          <w:p w:rsidR="005A323E" w:rsidRDefault="005A323E">
            <w:pPr>
              <w:rPr>
                <w:b/>
                <w:sz w:val="28"/>
              </w:rPr>
            </w:pPr>
          </w:p>
        </w:tc>
      </w:tr>
      <w:tr w:rsidR="005A323E"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323E" w:rsidRDefault="005F47EF">
            <w:pPr>
              <w:tabs>
                <w:tab w:val="left" w:pos="0"/>
              </w:tabs>
              <w:spacing w:before="307" w:line="360" w:lineRule="auto"/>
              <w:ind w:right="10"/>
              <w:contextualSpacing/>
              <w:jc w:val="both"/>
              <w:rPr>
                <w:sz w:val="28"/>
              </w:rPr>
            </w:pPr>
            <w:r>
              <w:rPr>
                <w:sz w:val="28"/>
              </w:rPr>
              <w:t xml:space="preserve">  7.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323E" w:rsidRDefault="005F47EF">
            <w:pPr>
              <w:rPr>
                <w:sz w:val="28"/>
              </w:rPr>
            </w:pPr>
            <w:r>
              <w:rPr>
                <w:sz w:val="28"/>
              </w:rPr>
              <w:t>Рудикова</w:t>
            </w:r>
            <w:r>
              <w:rPr>
                <w:sz w:val="28"/>
              </w:rPr>
              <w:br/>
              <w:t>Марина Васильевна</w:t>
            </w:r>
          </w:p>
        </w:tc>
        <w:tc>
          <w:tcPr>
            <w:tcW w:w="5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323E" w:rsidRDefault="005F47EF">
            <w:r>
              <w:rPr>
                <w:sz w:val="28"/>
              </w:rPr>
              <w:t>Собрание избирателей по месту работы</w:t>
            </w:r>
          </w:p>
        </w:tc>
      </w:tr>
    </w:tbl>
    <w:p w:rsidR="005A323E" w:rsidRDefault="005F47EF">
      <w:r>
        <w:t xml:space="preserve"> </w:t>
      </w:r>
    </w:p>
    <w:p w:rsidR="005A323E" w:rsidRDefault="005A323E">
      <w:pPr>
        <w:jc w:val="right"/>
        <w:rPr>
          <w:sz w:val="28"/>
        </w:rPr>
      </w:pPr>
    </w:p>
    <w:p w:rsidR="005A323E" w:rsidRDefault="005A323E">
      <w:pPr>
        <w:jc w:val="right"/>
        <w:rPr>
          <w:sz w:val="28"/>
        </w:rPr>
      </w:pPr>
    </w:p>
    <w:p w:rsidR="005A323E" w:rsidRDefault="005A323E">
      <w:pPr>
        <w:jc w:val="right"/>
        <w:rPr>
          <w:sz w:val="28"/>
        </w:rPr>
      </w:pPr>
    </w:p>
    <w:p w:rsidR="005A323E" w:rsidRDefault="005A323E">
      <w:pPr>
        <w:jc w:val="right"/>
        <w:rPr>
          <w:sz w:val="28"/>
        </w:rPr>
      </w:pPr>
    </w:p>
    <w:p w:rsidR="005A323E" w:rsidRDefault="005A323E">
      <w:pPr>
        <w:jc w:val="right"/>
        <w:rPr>
          <w:sz w:val="28"/>
        </w:rPr>
      </w:pPr>
    </w:p>
    <w:p w:rsidR="005A323E" w:rsidRDefault="005A323E">
      <w:pPr>
        <w:jc w:val="right"/>
        <w:rPr>
          <w:sz w:val="28"/>
        </w:rPr>
      </w:pPr>
    </w:p>
    <w:p w:rsidR="005A323E" w:rsidRDefault="005A323E">
      <w:pPr>
        <w:jc w:val="right"/>
        <w:rPr>
          <w:sz w:val="28"/>
        </w:rPr>
      </w:pPr>
    </w:p>
    <w:p w:rsidR="005A323E" w:rsidRDefault="005A323E">
      <w:pPr>
        <w:jc w:val="right"/>
        <w:rPr>
          <w:sz w:val="28"/>
        </w:rPr>
      </w:pPr>
    </w:p>
    <w:p w:rsidR="005A323E" w:rsidRDefault="005A323E">
      <w:pPr>
        <w:jc w:val="right"/>
        <w:rPr>
          <w:sz w:val="28"/>
        </w:rPr>
      </w:pPr>
    </w:p>
    <w:p w:rsidR="005A323E" w:rsidRDefault="005A323E">
      <w:pPr>
        <w:jc w:val="right"/>
        <w:rPr>
          <w:sz w:val="28"/>
        </w:rPr>
      </w:pPr>
    </w:p>
    <w:p w:rsidR="005A323E" w:rsidRDefault="005A323E">
      <w:pPr>
        <w:jc w:val="right"/>
        <w:rPr>
          <w:sz w:val="28"/>
        </w:rPr>
      </w:pPr>
    </w:p>
    <w:p w:rsidR="005A323E" w:rsidRDefault="005A323E">
      <w:pPr>
        <w:jc w:val="right"/>
        <w:rPr>
          <w:sz w:val="28"/>
        </w:rPr>
      </w:pPr>
    </w:p>
    <w:p w:rsidR="005A323E" w:rsidRDefault="005A323E">
      <w:pPr>
        <w:jc w:val="right"/>
        <w:rPr>
          <w:sz w:val="28"/>
        </w:rPr>
      </w:pPr>
    </w:p>
    <w:p w:rsidR="005A323E" w:rsidRDefault="005A323E">
      <w:pPr>
        <w:jc w:val="right"/>
        <w:rPr>
          <w:sz w:val="28"/>
        </w:rPr>
      </w:pPr>
    </w:p>
    <w:p w:rsidR="005A323E" w:rsidRDefault="005A323E">
      <w:pPr>
        <w:jc w:val="right"/>
        <w:rPr>
          <w:sz w:val="28"/>
        </w:rPr>
      </w:pPr>
    </w:p>
    <w:p w:rsidR="005A323E" w:rsidRDefault="005A323E">
      <w:pPr>
        <w:jc w:val="right"/>
        <w:rPr>
          <w:sz w:val="28"/>
        </w:rPr>
      </w:pPr>
    </w:p>
    <w:p w:rsidR="005A323E" w:rsidRDefault="005A323E">
      <w:pPr>
        <w:jc w:val="right"/>
        <w:rPr>
          <w:sz w:val="28"/>
        </w:rPr>
      </w:pPr>
    </w:p>
    <w:p w:rsidR="005A323E" w:rsidRDefault="005A323E">
      <w:pPr>
        <w:jc w:val="right"/>
        <w:rPr>
          <w:sz w:val="28"/>
        </w:rPr>
      </w:pPr>
    </w:p>
    <w:p w:rsidR="005A323E" w:rsidRDefault="005A323E">
      <w:pPr>
        <w:jc w:val="right"/>
        <w:rPr>
          <w:sz w:val="28"/>
        </w:rPr>
      </w:pPr>
    </w:p>
    <w:p w:rsidR="005A323E" w:rsidRDefault="005A323E">
      <w:pPr>
        <w:jc w:val="right"/>
        <w:rPr>
          <w:sz w:val="28"/>
        </w:rPr>
      </w:pPr>
    </w:p>
    <w:p w:rsidR="005A323E" w:rsidRDefault="005A323E">
      <w:pPr>
        <w:jc w:val="right"/>
        <w:rPr>
          <w:sz w:val="28"/>
        </w:rPr>
      </w:pPr>
    </w:p>
    <w:p w:rsidR="005A323E" w:rsidRDefault="005A323E">
      <w:pPr>
        <w:jc w:val="right"/>
        <w:rPr>
          <w:sz w:val="28"/>
        </w:rPr>
      </w:pPr>
    </w:p>
    <w:p w:rsidR="005A323E" w:rsidRDefault="005A323E">
      <w:pPr>
        <w:jc w:val="right"/>
        <w:rPr>
          <w:sz w:val="28"/>
        </w:rPr>
      </w:pPr>
    </w:p>
    <w:sectPr w:rsidR="005A323E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5A323E"/>
    <w:rsid w:val="005A323E"/>
    <w:rsid w:val="005F4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widowControl w:val="0"/>
      <w:spacing w:after="0" w:line="240" w:lineRule="auto"/>
    </w:pPr>
    <w:rPr>
      <w:rFonts w:ascii="Times New Roman" w:hAnsi="Times New Roman"/>
      <w:sz w:val="20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0"/>
    </w:rPr>
  </w:style>
  <w:style w:type="paragraph" w:styleId="a3">
    <w:name w:val="No Spacing"/>
    <w:link w:val="a4"/>
    <w:pPr>
      <w:spacing w:after="0" w:line="240" w:lineRule="auto"/>
    </w:pPr>
  </w:style>
  <w:style w:type="character" w:customStyle="1" w:styleId="a4">
    <w:name w:val="Без интервала Знак"/>
    <w:link w:val="a3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Абзац списка1"/>
    <w:basedOn w:val="a"/>
    <w:link w:val="13"/>
    <w:pPr>
      <w:widowControl/>
      <w:ind w:left="720"/>
    </w:pPr>
    <w:rPr>
      <w:sz w:val="24"/>
    </w:rPr>
  </w:style>
  <w:style w:type="character" w:customStyle="1" w:styleId="13">
    <w:name w:val="Абзац списка1"/>
    <w:basedOn w:val="1"/>
    <w:link w:val="12"/>
    <w:rPr>
      <w:rFonts w:ascii="Times New Roman" w:hAnsi="Times New Roman"/>
      <w:sz w:val="24"/>
    </w:rPr>
  </w:style>
  <w:style w:type="paragraph" w:customStyle="1" w:styleId="14">
    <w:name w:val="Основной шрифт абзаца1"/>
    <w:link w:val="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5">
    <w:name w:val="Гиперссылка1"/>
    <w:link w:val="a5"/>
    <w:rPr>
      <w:color w:val="0000FF"/>
      <w:u w:val="single"/>
    </w:rPr>
  </w:style>
  <w:style w:type="character" w:styleId="a5">
    <w:name w:val="Hyperlink"/>
    <w:link w:val="15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a6">
    <w:name w:val="Рабочий"/>
    <w:basedOn w:val="a"/>
    <w:link w:val="a7"/>
    <w:pPr>
      <w:widowControl/>
      <w:spacing w:line="360" w:lineRule="auto"/>
      <w:ind w:firstLine="709"/>
      <w:jc w:val="both"/>
    </w:pPr>
    <w:rPr>
      <w:sz w:val="24"/>
    </w:rPr>
  </w:style>
  <w:style w:type="character" w:customStyle="1" w:styleId="a7">
    <w:name w:val="Рабочий"/>
    <w:basedOn w:val="1"/>
    <w:link w:val="a6"/>
    <w:rPr>
      <w:rFonts w:ascii="Times New Roman" w:hAnsi="Times New Roman"/>
      <w:sz w:val="24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header"/>
    <w:basedOn w:val="a"/>
    <w:link w:val="a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1"/>
    <w:link w:val="a8"/>
    <w:rPr>
      <w:rFonts w:ascii="Times New Roman" w:hAnsi="Times New Roman"/>
      <w:sz w:val="20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e">
    <w:name w:val="List Paragraph"/>
    <w:basedOn w:val="a"/>
    <w:link w:val="af"/>
    <w:pPr>
      <w:widowControl/>
      <w:ind w:left="720"/>
      <w:contextualSpacing/>
    </w:pPr>
    <w:rPr>
      <w:sz w:val="24"/>
    </w:rPr>
  </w:style>
  <w:style w:type="character" w:customStyle="1" w:styleId="af">
    <w:name w:val="Абзац списка Знак"/>
    <w:basedOn w:val="1"/>
    <w:link w:val="ae"/>
    <w:rPr>
      <w:rFonts w:ascii="Times New Roman" w:hAnsi="Times New Roman"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f0">
    <w:name w:val="Balloon Text"/>
    <w:basedOn w:val="a"/>
    <w:link w:val="af1"/>
    <w:rPr>
      <w:rFonts w:ascii="Tahoma" w:hAnsi="Tahoma"/>
      <w:sz w:val="16"/>
    </w:rPr>
  </w:style>
  <w:style w:type="character" w:customStyle="1" w:styleId="af1">
    <w:name w:val="Текст выноски Знак"/>
    <w:basedOn w:val="1"/>
    <w:link w:val="af0"/>
    <w:rPr>
      <w:rFonts w:ascii="Tahoma" w:hAnsi="Tahoma"/>
      <w:sz w:val="16"/>
    </w:rPr>
  </w:style>
  <w:style w:type="table" w:styleId="af2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widowControl w:val="0"/>
      <w:spacing w:after="0" w:line="240" w:lineRule="auto"/>
    </w:pPr>
    <w:rPr>
      <w:rFonts w:ascii="Times New Roman" w:hAnsi="Times New Roman"/>
      <w:sz w:val="20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0"/>
    </w:rPr>
  </w:style>
  <w:style w:type="paragraph" w:styleId="a3">
    <w:name w:val="No Spacing"/>
    <w:link w:val="a4"/>
    <w:pPr>
      <w:spacing w:after="0" w:line="240" w:lineRule="auto"/>
    </w:pPr>
  </w:style>
  <w:style w:type="character" w:customStyle="1" w:styleId="a4">
    <w:name w:val="Без интервала Знак"/>
    <w:link w:val="a3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Абзац списка1"/>
    <w:basedOn w:val="a"/>
    <w:link w:val="13"/>
    <w:pPr>
      <w:widowControl/>
      <w:ind w:left="720"/>
    </w:pPr>
    <w:rPr>
      <w:sz w:val="24"/>
    </w:rPr>
  </w:style>
  <w:style w:type="character" w:customStyle="1" w:styleId="13">
    <w:name w:val="Абзац списка1"/>
    <w:basedOn w:val="1"/>
    <w:link w:val="12"/>
    <w:rPr>
      <w:rFonts w:ascii="Times New Roman" w:hAnsi="Times New Roman"/>
      <w:sz w:val="24"/>
    </w:rPr>
  </w:style>
  <w:style w:type="paragraph" w:customStyle="1" w:styleId="14">
    <w:name w:val="Основной шрифт абзаца1"/>
    <w:link w:val="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5">
    <w:name w:val="Гиперссылка1"/>
    <w:link w:val="a5"/>
    <w:rPr>
      <w:color w:val="0000FF"/>
      <w:u w:val="single"/>
    </w:rPr>
  </w:style>
  <w:style w:type="character" w:styleId="a5">
    <w:name w:val="Hyperlink"/>
    <w:link w:val="15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a6">
    <w:name w:val="Рабочий"/>
    <w:basedOn w:val="a"/>
    <w:link w:val="a7"/>
    <w:pPr>
      <w:widowControl/>
      <w:spacing w:line="360" w:lineRule="auto"/>
      <w:ind w:firstLine="709"/>
      <w:jc w:val="both"/>
    </w:pPr>
    <w:rPr>
      <w:sz w:val="24"/>
    </w:rPr>
  </w:style>
  <w:style w:type="character" w:customStyle="1" w:styleId="a7">
    <w:name w:val="Рабочий"/>
    <w:basedOn w:val="1"/>
    <w:link w:val="a6"/>
    <w:rPr>
      <w:rFonts w:ascii="Times New Roman" w:hAnsi="Times New Roman"/>
      <w:sz w:val="24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header"/>
    <w:basedOn w:val="a"/>
    <w:link w:val="a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1"/>
    <w:link w:val="a8"/>
    <w:rPr>
      <w:rFonts w:ascii="Times New Roman" w:hAnsi="Times New Roman"/>
      <w:sz w:val="20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e">
    <w:name w:val="List Paragraph"/>
    <w:basedOn w:val="a"/>
    <w:link w:val="af"/>
    <w:pPr>
      <w:widowControl/>
      <w:ind w:left="720"/>
      <w:contextualSpacing/>
    </w:pPr>
    <w:rPr>
      <w:sz w:val="24"/>
    </w:rPr>
  </w:style>
  <w:style w:type="character" w:customStyle="1" w:styleId="af">
    <w:name w:val="Абзац списка Знак"/>
    <w:basedOn w:val="1"/>
    <w:link w:val="ae"/>
    <w:rPr>
      <w:rFonts w:ascii="Times New Roman" w:hAnsi="Times New Roman"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f0">
    <w:name w:val="Balloon Text"/>
    <w:basedOn w:val="a"/>
    <w:link w:val="af1"/>
    <w:rPr>
      <w:rFonts w:ascii="Tahoma" w:hAnsi="Tahoma"/>
      <w:sz w:val="16"/>
    </w:rPr>
  </w:style>
  <w:style w:type="character" w:customStyle="1" w:styleId="af1">
    <w:name w:val="Текст выноски Знак"/>
    <w:basedOn w:val="1"/>
    <w:link w:val="af0"/>
    <w:rPr>
      <w:rFonts w:ascii="Tahoma" w:hAnsi="Tahoma"/>
      <w:sz w:val="16"/>
    </w:rPr>
  </w:style>
  <w:style w:type="table" w:styleId="af2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467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2024-08-23T12:16:00Z</dcterms:created>
  <dcterms:modified xsi:type="dcterms:W3CDTF">2024-08-23T12:16:00Z</dcterms:modified>
</cp:coreProperties>
</file>