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140-16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2227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2227</w:t>
      </w:r>
      <w:r>
        <w:rPr>
          <w:rFonts w:ascii="Times New Roman" w:hAnsi="Times New Roman"/>
          <w:sz w:val="28"/>
        </w:rPr>
        <w:t xml:space="preserve"> с правом решающего голоса Мышки Анастасии Михайловны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2227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color w:themeColor="dark1" w:val="000000"/>
          <w:sz w:val="28"/>
        </w:rPr>
        <w:t>Боронину Людмилу Александровн</w:t>
      </w:r>
      <w:r>
        <w:rPr>
          <w:rFonts w:ascii="Times New Roman" w:hAnsi="Times New Roman"/>
          <w:sz w:val="28"/>
        </w:rPr>
        <w:t>у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2227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2"/>
    <w:next w:val="Style_4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4"/>
    <w:link w:val="Style_1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FR2"/>
    <w:link w:val="Style_2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2_ch" w:type="character">
    <w:name w:val="FR2"/>
    <w:link w:val="Style_22"/>
    <w:rPr>
      <w:rFonts w:ascii="Arial" w:hAnsi="Arial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2025-08-26T10:31:57Z</dcterms:modified>
</cp:coreProperties>
</file>