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widowControl w:val="0"/>
        <w:spacing w:after="60" w:before="240"/>
        <w:ind/>
        <w:jc w:val="center"/>
        <w:outlineLvl w:val="2"/>
        <w:rPr>
          <w:b w:val="1"/>
        </w:rPr>
      </w:pPr>
      <w:r>
        <w:rPr>
          <w:b w:val="1"/>
        </w:rPr>
        <w:drawing>
          <wp:inline>
            <wp:extent cx="546100" cy="52514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546100" cy="52514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keepNext w:val="1"/>
        <w:widowControl w:val="0"/>
        <w:ind/>
        <w:jc w:val="center"/>
        <w:outlineLvl w:val="0"/>
        <w:rPr>
          <w:b w:val="1"/>
        </w:rPr>
      </w:pPr>
      <w:r>
        <w:rPr>
          <w:b w:val="1"/>
        </w:rPr>
        <w:t>ТЕРРИТОРИАЛЬНАЯ ИЗБИРАТЕЛЬНАЯ КОМИССИЯ</w:t>
      </w:r>
    </w:p>
    <w:p w14:paraId="03000000">
      <w:pPr>
        <w:widowControl w:val="0"/>
        <w:ind/>
        <w:jc w:val="center"/>
        <w:rPr>
          <w:b w:val="1"/>
        </w:rPr>
      </w:pPr>
      <w:r>
        <w:rPr>
          <w:b w:val="1"/>
        </w:rPr>
        <w:t>ГОРОДА ТАГАНРОГА (</w:t>
      </w:r>
      <w:r>
        <w:rPr>
          <w:b w:val="1"/>
        </w:rPr>
        <w:t>ЗАПАДНАЯ</w:t>
      </w:r>
      <w:r>
        <w:rPr>
          <w:b w:val="1"/>
        </w:rPr>
        <w:t>) РОСТОВСКОЙ ОБЛАСТИ</w:t>
      </w:r>
    </w:p>
    <w:p w14:paraId="04000000">
      <w:pPr>
        <w:widowControl w:val="0"/>
        <w:ind/>
        <w:jc w:val="center"/>
        <w:rPr>
          <w:b w:val="1"/>
        </w:rPr>
      </w:pPr>
    </w:p>
    <w:p w14:paraId="05000000">
      <w:pPr>
        <w:widowControl w:val="0"/>
        <w:ind/>
        <w:jc w:val="center"/>
        <w:rPr>
          <w:b w:val="1"/>
          <w:sz w:val="26"/>
        </w:rPr>
      </w:pPr>
    </w:p>
    <w:p w14:paraId="06000000">
      <w:pPr>
        <w:keepNext w:val="1"/>
        <w:widowControl w:val="0"/>
        <w:ind/>
        <w:jc w:val="center"/>
        <w:outlineLvl w:val="1"/>
        <w:rPr>
          <w:b w:val="1"/>
        </w:rPr>
      </w:pPr>
      <w:r>
        <w:rPr>
          <w:b w:val="1"/>
        </w:rPr>
        <w:t xml:space="preserve">ПОСТАНОВЛЕНИЕ </w:t>
      </w:r>
    </w:p>
    <w:p w14:paraId="07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8000000">
      <w:pPr>
        <w:pStyle w:val="Style_1"/>
        <w:widowControl w:val="0"/>
        <w:ind w:firstLine="0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26 августа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20</w:t>
      </w:r>
      <w:r>
        <w:rPr>
          <w:rFonts w:ascii="Times New Roman" w:hAnsi="Times New Roman"/>
          <w:sz w:val="28"/>
        </w:rPr>
        <w:t>25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№</w:t>
      </w:r>
      <w:r>
        <w:rPr>
          <w:rFonts w:ascii="Times New Roman" w:hAnsi="Times New Roman"/>
          <w:sz w:val="28"/>
        </w:rPr>
        <w:t xml:space="preserve">  140-3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A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B000000">
      <w:pPr>
        <w:pStyle w:val="Style_2"/>
        <w:widowControl w:val="0"/>
        <w:spacing w:after="0" w:before="0"/>
        <w:ind w:firstLine="0" w:left="1701" w:right="1417"/>
        <w:jc w:val="both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 xml:space="preserve">О назначении председателя участковой избирательной комиссии избирательного участка, участка референдума № 2622 города </w:t>
      </w:r>
      <w:r>
        <w:rPr>
          <w:rFonts w:ascii="Times New Roman" w:hAnsi="Times New Roman"/>
          <w:b w:val="1"/>
        </w:rPr>
        <w:t>Т</w:t>
      </w:r>
      <w:r>
        <w:rPr>
          <w:rFonts w:ascii="Times New Roman" w:hAnsi="Times New Roman"/>
          <w:b w:val="1"/>
        </w:rPr>
        <w:t>аганрога (западная) Ростовской области</w:t>
      </w:r>
    </w:p>
    <w:p w14:paraId="0C000000">
      <w:pPr>
        <w:pStyle w:val="Style_3"/>
      </w:pPr>
    </w:p>
    <w:p w14:paraId="0D000000">
      <w:pPr>
        <w:widowControl w:val="0"/>
        <w:ind w:firstLine="709" w:left="0"/>
        <w:jc w:val="both"/>
        <w:rPr>
          <w:b w:val="0"/>
          <w:sz w:val="28"/>
        </w:rPr>
      </w:pPr>
      <w:r>
        <w:rPr>
          <w:rFonts w:ascii="Times New Roman" w:hAnsi="Times New Roman"/>
          <w:sz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постановлениями Территориальной избирательной комиссии города Таганрога (западная) Ростовской области  </w:t>
      </w:r>
      <w:r>
        <w:rPr>
          <w:rFonts w:ascii="Times New Roman" w:hAnsi="Times New Roman"/>
          <w:color w:themeColor="text1" w:val="000000"/>
          <w:sz w:val="28"/>
        </w:rPr>
        <w:t>от</w:t>
      </w:r>
      <w:r>
        <w:rPr>
          <w:rFonts w:ascii="Times New Roman" w:hAnsi="Times New Roman"/>
          <w:color w:themeColor="text1" w:val="000000"/>
          <w:sz w:val="28"/>
        </w:rPr>
        <w:t xml:space="preserve"> 12</w:t>
      </w:r>
      <w:r>
        <w:rPr>
          <w:rFonts w:ascii="Times New Roman" w:hAnsi="Times New Roman"/>
          <w:color w:themeColor="text1" w:val="000000"/>
          <w:sz w:val="28"/>
        </w:rPr>
        <w:t>.07</w:t>
      </w:r>
      <w:r>
        <w:rPr>
          <w:rFonts w:ascii="Times New Roman" w:hAnsi="Times New Roman"/>
          <w:color w:themeColor="text1" w:val="000000"/>
          <w:sz w:val="28"/>
        </w:rPr>
        <w:t>.20</w:t>
      </w:r>
      <w:r>
        <w:rPr>
          <w:rFonts w:ascii="Times New Roman" w:hAnsi="Times New Roman"/>
          <w:color w:themeColor="text1" w:val="000000"/>
          <w:sz w:val="28"/>
        </w:rPr>
        <w:t>25</w:t>
      </w:r>
      <w:r>
        <w:rPr>
          <w:rFonts w:ascii="Times New Roman" w:hAnsi="Times New Roman"/>
          <w:color w:themeColor="text1" w:val="000000"/>
          <w:sz w:val="28"/>
        </w:rPr>
        <w:t xml:space="preserve">г. № </w:t>
      </w:r>
      <w:r>
        <w:rPr>
          <w:rFonts w:ascii="Times New Roman" w:hAnsi="Times New Roman"/>
          <w:color w:themeColor="text1" w:val="000000"/>
          <w:sz w:val="28"/>
        </w:rPr>
        <w:t xml:space="preserve"> «</w:t>
      </w:r>
      <w:r>
        <w:rPr>
          <w:b w:val="0"/>
          <w:sz w:val="28"/>
        </w:rPr>
        <w:t xml:space="preserve">Об </w:t>
      </w:r>
      <w:r>
        <w:rPr>
          <w:b w:val="0"/>
          <w:sz w:val="28"/>
        </w:rPr>
        <w:t>образовании</w:t>
      </w:r>
      <w:r>
        <w:rPr>
          <w:b w:val="0"/>
          <w:sz w:val="28"/>
        </w:rPr>
        <w:t xml:space="preserve"> избирательных участков в местах временного пребывания избирателей </w:t>
      </w:r>
      <w:r>
        <w:rPr>
          <w:b w:val="0"/>
          <w:sz w:val="28"/>
        </w:rPr>
        <w:t>на территории города Таганрога на выборах</w:t>
      </w:r>
      <w:r>
        <w:rPr>
          <w:b w:val="0"/>
          <w:sz w:val="28"/>
        </w:rPr>
        <w:t xml:space="preserve"> Г</w:t>
      </w:r>
      <w:r>
        <w:rPr>
          <w:rFonts w:ascii="Times New Roman" w:hAnsi="Times New Roman"/>
          <w:color w:themeColor="text1" w:val="000000"/>
          <w:sz w:val="28"/>
        </w:rPr>
        <w:t xml:space="preserve">убернатора Ростовской области» и </w:t>
      </w:r>
      <w:r>
        <w:rPr>
          <w:rFonts w:ascii="Times New Roman" w:hAnsi="Times New Roman"/>
          <w:color w:themeColor="text1" w:val="000000"/>
          <w:sz w:val="28"/>
        </w:rPr>
        <w:t xml:space="preserve">от        </w:t>
      </w:r>
      <w:r>
        <w:rPr>
          <w:rFonts w:ascii="Times New Roman" w:hAnsi="Times New Roman"/>
          <w:color w:themeColor="text1" w:val="000000"/>
          <w:sz w:val="28"/>
        </w:rPr>
        <w:t xml:space="preserve"> </w:t>
      </w:r>
      <w:r>
        <w:rPr>
          <w:rFonts w:ascii="Times New Roman" w:hAnsi="Times New Roman"/>
          <w:color w:themeColor="text1" w:val="000000"/>
          <w:sz w:val="28"/>
        </w:rPr>
        <w:t>26</w:t>
      </w:r>
      <w:r>
        <w:rPr>
          <w:rFonts w:ascii="Times New Roman" w:hAnsi="Times New Roman"/>
          <w:color w:themeColor="text1" w:val="000000"/>
          <w:sz w:val="28"/>
        </w:rPr>
        <w:t>.08.20</w:t>
      </w:r>
      <w:r>
        <w:rPr>
          <w:rFonts w:ascii="Times New Roman" w:hAnsi="Times New Roman"/>
          <w:color w:themeColor="text1" w:val="000000"/>
          <w:sz w:val="28"/>
        </w:rPr>
        <w:t>25</w:t>
      </w:r>
      <w:r>
        <w:rPr>
          <w:rFonts w:ascii="Times New Roman" w:hAnsi="Times New Roman"/>
          <w:color w:themeColor="text1" w:val="000000"/>
          <w:sz w:val="28"/>
        </w:rPr>
        <w:t>г № 140-</w:t>
      </w:r>
      <w:r>
        <w:rPr>
          <w:rFonts w:ascii="Times New Roman" w:hAnsi="Times New Roman"/>
          <w:color w:themeColor="text1" w:val="000000"/>
          <w:sz w:val="28"/>
        </w:rPr>
        <w:t>2</w:t>
      </w:r>
      <w:r>
        <w:rPr>
          <w:rFonts w:ascii="Times New Roman" w:hAnsi="Times New Roman"/>
          <w:color w:themeColor="text1" w:val="000000"/>
          <w:sz w:val="28"/>
        </w:rPr>
        <w:t xml:space="preserve"> «</w:t>
      </w:r>
      <w:r>
        <w:rPr>
          <w:b w:val="0"/>
          <w:sz w:val="28"/>
        </w:rPr>
        <w:t xml:space="preserve">О формировании участковой избирательной комиссии избирательного </w:t>
      </w:r>
      <w:r>
        <w:rPr>
          <w:b w:val="0"/>
          <w:sz w:val="28"/>
        </w:rPr>
        <w:t>участк</w:t>
      </w:r>
      <w:r>
        <w:rPr>
          <w:b w:val="0"/>
          <w:sz w:val="28"/>
        </w:rPr>
        <w:t>а</w:t>
      </w:r>
      <w:r>
        <w:rPr>
          <w:b w:val="0"/>
          <w:sz w:val="28"/>
        </w:rPr>
        <w:t>, образованн</w:t>
      </w:r>
      <w:r>
        <w:rPr>
          <w:b w:val="0"/>
          <w:sz w:val="28"/>
        </w:rPr>
        <w:t>ого</w:t>
      </w:r>
      <w:r>
        <w:rPr>
          <w:b w:val="0"/>
          <w:sz w:val="28"/>
        </w:rPr>
        <w:t xml:space="preserve"> в мест</w:t>
      </w:r>
      <w:r>
        <w:rPr>
          <w:b w:val="0"/>
          <w:sz w:val="28"/>
        </w:rPr>
        <w:t>ах</w:t>
      </w:r>
      <w:r>
        <w:rPr>
          <w:b w:val="0"/>
          <w:sz w:val="28"/>
        </w:rPr>
        <w:t xml:space="preserve"> временного пребывания </w:t>
      </w:r>
      <w:r>
        <w:rPr>
          <w:b w:val="0"/>
          <w:sz w:val="28"/>
        </w:rPr>
        <w:t>избирателей</w:t>
      </w:r>
      <w:r>
        <w:rPr>
          <w:b w:val="0"/>
          <w:sz w:val="28"/>
        </w:rPr>
        <w:t xml:space="preserve"> </w:t>
      </w:r>
      <w:r>
        <w:rPr>
          <w:b w:val="0"/>
          <w:sz w:val="28"/>
        </w:rPr>
        <w:t xml:space="preserve">на </w:t>
      </w:r>
      <w:r>
        <w:rPr>
          <w:b w:val="0"/>
          <w:sz w:val="28"/>
        </w:rPr>
        <w:t xml:space="preserve">выборах </w:t>
      </w:r>
      <w:r>
        <w:rPr>
          <w:b w:val="0"/>
          <w:sz w:val="28"/>
        </w:rPr>
        <w:t>Губернатора Ростовской области</w:t>
      </w:r>
      <w:r>
        <w:rPr>
          <w:rFonts w:ascii="Times New Roman" w:hAnsi="Times New Roman"/>
          <w:color w:themeColor="text1" w:val="000000"/>
          <w:sz w:val="28"/>
        </w:rPr>
        <w:t>»,</w:t>
      </w:r>
      <w:r>
        <w:rPr>
          <w:rFonts w:ascii="Times New Roman" w:hAnsi="Times New Roman"/>
          <w:color w:themeColor="text1" w:val="000000"/>
          <w:sz w:val="28"/>
        </w:rPr>
        <w:t xml:space="preserve"> </w:t>
      </w:r>
      <w:r>
        <w:rPr>
          <w:rFonts w:ascii="Times New Roman" w:hAnsi="Times New Roman"/>
          <w:sz w:val="28"/>
        </w:rPr>
        <w:t>рассмотрев предложения по кандидатурам для назначения председателем участковой избират</w:t>
      </w:r>
      <w:r>
        <w:rPr>
          <w:rFonts w:ascii="Times New Roman" w:hAnsi="Times New Roman"/>
          <w:sz w:val="28"/>
        </w:rPr>
        <w:t>ельной комиссии, Территориальная избирательная комиссия города</w:t>
      </w:r>
      <w:r>
        <w:rPr>
          <w:rFonts w:ascii="Times New Roman" w:hAnsi="Times New Roman"/>
          <w:sz w:val="28"/>
        </w:rPr>
        <w:t xml:space="preserve"> Таганрога (западная)</w:t>
      </w:r>
      <w:r>
        <w:rPr>
          <w:rFonts w:ascii="Times New Roman" w:hAnsi="Times New Roman"/>
          <w:sz w:val="28"/>
        </w:rPr>
        <w:t xml:space="preserve"> Ростовской области</w:t>
      </w:r>
    </w:p>
    <w:p w14:paraId="0E000000">
      <w:pPr>
        <w:pStyle w:val="Style_4"/>
        <w:widowControl w:val="0"/>
        <w:spacing w:line="276" w:lineRule="auto"/>
        <w:ind w:firstLine="709" w:lef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ПОСТАНОВЛЯЕТ:</w:t>
      </w:r>
    </w:p>
    <w:p w14:paraId="0F000000">
      <w:pPr>
        <w:widowControl w:val="0"/>
        <w:spacing w:line="276" w:lineRule="auto"/>
        <w:ind w:firstLine="709"/>
        <w:jc w:val="both"/>
      </w:pPr>
    </w:p>
    <w:p w14:paraId="10000000">
      <w:pPr>
        <w:pStyle w:val="Style_5"/>
        <w:widowControl w:val="0"/>
        <w:numPr>
          <w:ilvl w:val="0"/>
          <w:numId w:val="1"/>
        </w:numPr>
        <w:tabs>
          <w:tab w:leader="none" w:pos="993" w:val="left"/>
        </w:tabs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Назначить председателем участковой избирательной комиссии избирательного участка, участка референдума № 2622 </w:t>
      </w:r>
      <w:r>
        <w:rPr>
          <w:rFonts w:ascii="Times New Roman" w:hAnsi="Times New Roman"/>
          <w:color w:val="000000"/>
          <w:spacing w:val="1"/>
          <w:sz w:val="28"/>
        </w:rPr>
        <w:t xml:space="preserve">города Таганрога </w:t>
      </w:r>
      <w:r>
        <w:rPr>
          <w:rFonts w:ascii="Times New Roman" w:hAnsi="Times New Roman"/>
          <w:sz w:val="28"/>
        </w:rPr>
        <w:t>Ростовской области члена участковой избирательной комиссии с правом решающего голоса Рудикову Марину Васильевну.</w:t>
      </w:r>
    </w:p>
    <w:p w14:paraId="11000000">
      <w:pPr>
        <w:widowControl w:val="0"/>
        <w:numPr>
          <w:ilvl w:val="0"/>
          <w:numId w:val="1"/>
        </w:numPr>
        <w:spacing w:line="240" w:lineRule="auto"/>
        <w:ind w:firstLine="709" w:left="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sz w:val="28"/>
        </w:rPr>
        <w:t xml:space="preserve">Председателю участковой избирательной комиссии, назначенному </w:t>
      </w:r>
      <w:r>
        <w:rPr>
          <w:rFonts w:ascii="Times New Roman" w:hAnsi="Times New Roman"/>
          <w:sz w:val="28"/>
        </w:rPr>
        <w:t>настоящим постановлением, созвать первое организационное  заседание участковой избирательной комиссии не позднее</w:t>
      </w:r>
      <w:r>
        <w:rPr>
          <w:rFonts w:ascii="Times New Roman" w:hAnsi="Times New Roman"/>
          <w:color w:val="000000"/>
          <w:sz w:val="28"/>
        </w:rPr>
        <w:t xml:space="preserve"> 03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с</w:t>
      </w:r>
      <w:r>
        <w:rPr>
          <w:rFonts w:ascii="Times New Roman" w:hAnsi="Times New Roman"/>
          <w:color w:val="000000"/>
          <w:sz w:val="28"/>
        </w:rPr>
        <w:t>ентября 2025 года.</w:t>
      </w:r>
    </w:p>
    <w:p w14:paraId="12000000">
      <w:pPr>
        <w:widowControl w:val="0"/>
        <w:numPr>
          <w:ilvl w:val="0"/>
          <w:numId w:val="1"/>
        </w:numPr>
        <w:spacing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Направить настоящее постановление в Избирательную комиссию Ростовской области.</w:t>
      </w:r>
    </w:p>
    <w:p w14:paraId="13000000">
      <w:pPr>
        <w:widowControl w:val="0"/>
        <w:numPr>
          <w:ilvl w:val="0"/>
          <w:numId w:val="1"/>
        </w:numPr>
        <w:spacing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Направить настоящее постановление в участковую избирательную комиссию избирательного участка, участка референдума №2622.</w:t>
      </w:r>
    </w:p>
    <w:p w14:paraId="14000000">
      <w:pPr>
        <w:widowControl w:val="0"/>
        <w:numPr>
          <w:ilvl w:val="0"/>
          <w:numId w:val="1"/>
        </w:numPr>
        <w:spacing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 (западная</w:t>
      </w:r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14:paraId="15000000">
      <w:pPr>
        <w:pStyle w:val="Style_5"/>
        <w:widowControl w:val="0"/>
        <w:spacing w:line="276" w:lineRule="auto"/>
        <w:ind/>
        <w:rPr>
          <w:rFonts w:ascii="Times New Roman" w:hAnsi="Times New Roman"/>
          <w:sz w:val="28"/>
        </w:rPr>
      </w:pPr>
    </w:p>
    <w:p w14:paraId="16000000">
      <w:pPr>
        <w:pStyle w:val="Style_1"/>
        <w:widowControl w:val="0"/>
        <w:ind w:firstLine="0" w:left="927"/>
        <w:jc w:val="left"/>
        <w:rPr>
          <w:rFonts w:ascii="Times New Roman" w:hAnsi="Times New Roman"/>
          <w:sz w:val="28"/>
        </w:rPr>
      </w:pPr>
    </w:p>
    <w:p w14:paraId="17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 М. Ищенко</w:t>
      </w:r>
    </w:p>
    <w:p w14:paraId="18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</w:p>
    <w:p w14:paraId="19000000">
      <w:pPr>
        <w:pStyle w:val="Style_1"/>
        <w:widowControl w:val="0"/>
        <w:ind w:firstLine="0" w:left="0"/>
        <w:jc w:val="left"/>
        <w:rPr>
          <w:rFonts w:ascii="Times New Roman" w:hAnsi="Times New Roman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</w:t>
      </w:r>
      <w:r>
        <w:rPr>
          <w:rFonts w:ascii="Times New Roman" w:hAnsi="Times New Roman"/>
          <w:sz w:val="28"/>
        </w:rPr>
        <w:t>В.Мельникова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widowControl w:val="0"/>
        <w:ind w:hanging="1005" w:left="1713"/>
      </w:pPr>
    </w:lvl>
    <w:lvl w:ilvl="1">
      <w:start w:val="1"/>
      <w:numFmt w:val="decimal"/>
      <w:lvlText w:val="%2."/>
      <w:lvlJc w:val="left"/>
      <w:pPr>
        <w:widowControl w:val="0"/>
        <w:tabs>
          <w:tab w:leader="none" w:pos="1440" w:val="left"/>
        </w:tabs>
        <w:ind w:hanging="360" w:left="1440"/>
      </w:pPr>
    </w:lvl>
    <w:lvl w:ilvl="2">
      <w:start w:val="1"/>
      <w:numFmt w:val="decimal"/>
      <w:lvlText w:val="%3."/>
      <w:lvlJc w:val="left"/>
      <w:pPr>
        <w:widowControl w:val="0"/>
        <w:tabs>
          <w:tab w:leader="none" w:pos="2160" w:val="left"/>
        </w:tabs>
        <w:ind w:hanging="360" w:left="2160"/>
      </w:pPr>
    </w:lvl>
    <w:lvl w:ilvl="3">
      <w:start w:val="1"/>
      <w:numFmt w:val="decimal"/>
      <w:lvlText w:val="%4."/>
      <w:lvlJc w:val="left"/>
      <w:pPr>
        <w:widowControl w:val="0"/>
        <w:tabs>
          <w:tab w:leader="none" w:pos="2880" w:val="left"/>
        </w:tabs>
        <w:ind w:hanging="360" w:left="2880"/>
      </w:pPr>
    </w:lvl>
    <w:lvl w:ilvl="4">
      <w:start w:val="1"/>
      <w:numFmt w:val="decimal"/>
      <w:lvlText w:val="%5."/>
      <w:lvlJc w:val="left"/>
      <w:pPr>
        <w:widowControl w:val="0"/>
        <w:tabs>
          <w:tab w:leader="none" w:pos="3600" w:val="left"/>
        </w:tabs>
        <w:ind w:hanging="360" w:left="3600"/>
      </w:pPr>
    </w:lvl>
    <w:lvl w:ilvl="5">
      <w:start w:val="1"/>
      <w:numFmt w:val="decimal"/>
      <w:lvlText w:val="%6."/>
      <w:lvlJc w:val="left"/>
      <w:pPr>
        <w:widowControl w:val="0"/>
        <w:tabs>
          <w:tab w:leader="none" w:pos="4320" w:val="left"/>
        </w:tabs>
        <w:ind w:hanging="360" w:left="4320"/>
      </w:pPr>
    </w:lvl>
    <w:lvl w:ilvl="6">
      <w:start w:val="1"/>
      <w:numFmt w:val="decimal"/>
      <w:lvlText w:val="%7."/>
      <w:lvlJc w:val="left"/>
      <w:pPr>
        <w:widowControl w:val="0"/>
        <w:tabs>
          <w:tab w:leader="none" w:pos="5040" w:val="left"/>
        </w:tabs>
        <w:ind w:hanging="360" w:left="5040"/>
      </w:pPr>
    </w:lvl>
    <w:lvl w:ilvl="7">
      <w:start w:val="1"/>
      <w:numFmt w:val="decimal"/>
      <w:lvlText w:val="%8."/>
      <w:lvlJc w:val="left"/>
      <w:pPr>
        <w:widowControl w:val="0"/>
        <w:tabs>
          <w:tab w:leader="none" w:pos="5760" w:val="left"/>
        </w:tabs>
        <w:ind w:hanging="360" w:left="5760"/>
      </w:pPr>
    </w:lvl>
    <w:lvl w:ilvl="8">
      <w:start w:val="1"/>
      <w:numFmt w:val="decimal"/>
      <w:lvlText w:val="%9."/>
      <w:lvlJc w:val="left"/>
      <w:pPr>
        <w:widowControl w:val="0"/>
        <w:tabs>
          <w:tab w:leader="none" w:pos="6480" w:val="left"/>
        </w:tabs>
        <w:ind w:hanging="36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9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6" w:type="paragraph">
    <w:name w:val="Normal"/>
    <w:link w:val="Style_6_ch"/>
    <w:uiPriority w:val="0"/>
    <w:qFormat/>
    <w:pPr>
      <w:widowControl w:val="0"/>
      <w:spacing w:after="0" w:line="240" w:lineRule="auto"/>
      <w:ind/>
    </w:pPr>
    <w:rPr>
      <w:rFonts w:ascii="Times New Roman" w:hAnsi="Times New Roman"/>
      <w:sz w:val="28"/>
    </w:rPr>
  </w:style>
  <w:style w:default="1" w:styleId="Style_6_ch" w:type="character">
    <w:name w:val="Normal"/>
    <w:link w:val="Style_6"/>
    <w:rPr>
      <w:rFonts w:ascii="Times New Roman" w:hAnsi="Times New Roman"/>
      <w:sz w:val="28"/>
    </w:rPr>
  </w:style>
  <w:style w:styleId="Style_7" w:type="paragraph">
    <w:name w:val="toc 2"/>
    <w:next w:val="Style_6"/>
    <w:link w:val="Style_7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7_ch" w:type="character">
    <w:name w:val="toc 2"/>
    <w:link w:val="Style_7"/>
    <w:rPr>
      <w:rFonts w:ascii="XO Thames" w:hAnsi="XO Thames"/>
      <w:sz w:val="28"/>
    </w:rPr>
  </w:style>
  <w:style w:styleId="Style_8" w:type="paragraph">
    <w:name w:val="toc 4"/>
    <w:next w:val="Style_6"/>
    <w:link w:val="Style_8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8_ch" w:type="character">
    <w:name w:val="toc 4"/>
    <w:link w:val="Style_8"/>
    <w:rPr>
      <w:rFonts w:ascii="XO Thames" w:hAnsi="XO Thames"/>
      <w:sz w:val="28"/>
    </w:rPr>
  </w:style>
  <w:style w:styleId="Style_9" w:type="paragraph">
    <w:name w:val="toc 6"/>
    <w:next w:val="Style_6"/>
    <w:link w:val="Style_9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9_ch" w:type="character">
    <w:name w:val="toc 6"/>
    <w:link w:val="Style_9"/>
    <w:rPr>
      <w:rFonts w:ascii="XO Thames" w:hAnsi="XO Thames"/>
      <w:sz w:val="28"/>
    </w:rPr>
  </w:style>
  <w:style w:styleId="Style_10" w:type="paragraph">
    <w:name w:val="toc 7"/>
    <w:next w:val="Style_6"/>
    <w:link w:val="Style_10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10_ch" w:type="character">
    <w:name w:val="toc 7"/>
    <w:link w:val="Style_10"/>
    <w:rPr>
      <w:rFonts w:ascii="XO Thames" w:hAnsi="XO Thames"/>
      <w:sz w:val="28"/>
    </w:rPr>
  </w:style>
  <w:style w:styleId="Style_11" w:type="paragraph">
    <w:name w:val="Endnote"/>
    <w:link w:val="Style_11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1_ch" w:type="character">
    <w:name w:val="Endnote"/>
    <w:link w:val="Style_11"/>
    <w:rPr>
      <w:rFonts w:ascii="XO Thames" w:hAnsi="XO Thames"/>
      <w:sz w:val="22"/>
    </w:rPr>
  </w:style>
  <w:style w:styleId="Style_12" w:type="paragraph">
    <w:name w:val="heading 3"/>
    <w:next w:val="Style_6"/>
    <w:link w:val="Style_12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2_ch" w:type="character">
    <w:name w:val="heading 3"/>
    <w:link w:val="Style_12"/>
    <w:rPr>
      <w:rFonts w:ascii="XO Thames" w:hAnsi="XO Thames"/>
      <w:b w:val="1"/>
      <w:sz w:val="26"/>
    </w:rPr>
  </w:style>
  <w:style w:styleId="Style_13" w:type="paragraph">
    <w:name w:val="Balloon Text"/>
    <w:basedOn w:val="Style_6"/>
    <w:link w:val="Style_13_ch"/>
    <w:rPr>
      <w:rFonts w:ascii="Tahoma" w:hAnsi="Tahoma"/>
      <w:sz w:val="16"/>
    </w:rPr>
  </w:style>
  <w:style w:styleId="Style_13_ch" w:type="character">
    <w:name w:val="Balloon Text"/>
    <w:basedOn w:val="Style_6_ch"/>
    <w:link w:val="Style_13"/>
    <w:rPr>
      <w:rFonts w:ascii="Tahoma" w:hAnsi="Tahoma"/>
      <w:sz w:val="16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3" w:type="paragraph">
    <w:name w:val="Body Text"/>
    <w:basedOn w:val="Style_6"/>
    <w:link w:val="Style_3_ch"/>
    <w:pPr>
      <w:widowControl w:val="0"/>
      <w:spacing w:after="120" w:line="252" w:lineRule="auto"/>
      <w:ind/>
    </w:pPr>
    <w:rPr>
      <w:rFonts w:asciiTheme="minorAscii" w:hAnsiTheme="minorHAnsi"/>
      <w:sz w:val="22"/>
    </w:rPr>
  </w:style>
  <w:style w:styleId="Style_3_ch" w:type="character">
    <w:name w:val="Body Text"/>
    <w:basedOn w:val="Style_6_ch"/>
    <w:link w:val="Style_3"/>
    <w:rPr>
      <w:rFonts w:asciiTheme="minorAscii" w:hAnsiTheme="minorHAnsi"/>
      <w:sz w:val="22"/>
    </w:rPr>
  </w:style>
  <w:style w:styleId="Style_14" w:type="paragraph">
    <w:name w:val="toc 3"/>
    <w:next w:val="Style_6"/>
    <w:link w:val="Style_14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4_ch" w:type="character">
    <w:name w:val="toc 3"/>
    <w:link w:val="Style_14"/>
    <w:rPr>
      <w:rFonts w:ascii="XO Thames" w:hAnsi="XO Thames"/>
      <w:sz w:val="28"/>
    </w:rPr>
  </w:style>
  <w:style w:styleId="Style_5" w:type="paragraph">
    <w:name w:val="List Paragraph"/>
    <w:basedOn w:val="Style_6"/>
    <w:link w:val="Style_5_ch"/>
    <w:pPr>
      <w:widowControl w:val="0"/>
      <w:spacing w:after="200" w:line="276" w:lineRule="auto"/>
      <w:ind w:firstLine="0" w:left="720"/>
      <w:contextualSpacing w:val="1"/>
    </w:pPr>
    <w:rPr>
      <w:rFonts w:asciiTheme="minorAscii" w:hAnsiTheme="minorHAnsi"/>
      <w:sz w:val="22"/>
    </w:rPr>
  </w:style>
  <w:style w:styleId="Style_5_ch" w:type="character">
    <w:name w:val="List Paragraph"/>
    <w:basedOn w:val="Style_6_ch"/>
    <w:link w:val="Style_5"/>
    <w:rPr>
      <w:rFonts w:asciiTheme="minorAscii" w:hAnsiTheme="minorHAnsi"/>
      <w:sz w:val="22"/>
    </w:rPr>
  </w:style>
  <w:style w:styleId="Style_15" w:type="paragraph">
    <w:name w:val="heading 5"/>
    <w:next w:val="Style_6"/>
    <w:link w:val="Style_15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5_ch" w:type="character">
    <w:name w:val="heading 5"/>
    <w:link w:val="Style_15"/>
    <w:rPr>
      <w:rFonts w:ascii="XO Thames" w:hAnsi="XO Thames"/>
      <w:b w:val="1"/>
      <w:sz w:val="22"/>
    </w:rPr>
  </w:style>
  <w:style w:styleId="Style_16" w:type="paragraph">
    <w:name w:val="heading 1"/>
    <w:next w:val="Style_6"/>
    <w:link w:val="Style_16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6_ch" w:type="character">
    <w:name w:val="heading 1"/>
    <w:link w:val="Style_16"/>
    <w:rPr>
      <w:rFonts w:ascii="XO Thames" w:hAnsi="XO Thames"/>
      <w:b w:val="1"/>
      <w:sz w:val="32"/>
    </w:rPr>
  </w:style>
  <w:style w:styleId="Style_17" w:type="paragraph">
    <w:name w:val="Hyperlink"/>
    <w:link w:val="Style_17_ch"/>
    <w:rPr>
      <w:color w:val="0000FF"/>
      <w:u w:val="single"/>
    </w:rPr>
  </w:style>
  <w:style w:styleId="Style_17_ch" w:type="character">
    <w:name w:val="Hyperlink"/>
    <w:link w:val="Style_17"/>
    <w:rPr>
      <w:color w:val="0000FF"/>
      <w:u w:val="single"/>
    </w:rPr>
  </w:style>
  <w:style w:styleId="Style_18" w:type="paragraph">
    <w:name w:val="Footnote"/>
    <w:link w:val="Style_18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8_ch" w:type="character">
    <w:name w:val="Footnote"/>
    <w:link w:val="Style_18"/>
    <w:rPr>
      <w:rFonts w:ascii="XO Thames" w:hAnsi="XO Thames"/>
      <w:sz w:val="22"/>
    </w:rPr>
  </w:style>
  <w:style w:styleId="Style_19" w:type="paragraph">
    <w:name w:val="Default Paragraph Font"/>
    <w:link w:val="Style_19_ch"/>
  </w:style>
  <w:style w:styleId="Style_19_ch" w:type="character">
    <w:name w:val="Default Paragraph Font"/>
    <w:link w:val="Style_19"/>
  </w:style>
  <w:style w:styleId="Style_20" w:type="paragraph">
    <w:name w:val="toc 1"/>
    <w:next w:val="Style_6"/>
    <w:link w:val="Style_20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20_ch" w:type="character">
    <w:name w:val="toc 1"/>
    <w:link w:val="Style_20"/>
    <w:rPr>
      <w:rFonts w:ascii="XO Thames" w:hAnsi="XO Thames"/>
      <w:b w:val="1"/>
      <w:sz w:val="28"/>
    </w:rPr>
  </w:style>
  <w:style w:styleId="Style_21" w:type="paragraph">
    <w:name w:val="Header and Footer"/>
    <w:link w:val="Style_21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21_ch" w:type="character">
    <w:name w:val="Header and Footer"/>
    <w:link w:val="Style_21"/>
    <w:rPr>
      <w:rFonts w:ascii="XO Thames" w:hAnsi="XO Thames"/>
      <w:sz w:val="20"/>
    </w:rPr>
  </w:style>
  <w:style w:styleId="Style_22" w:type="paragraph">
    <w:name w:val="toc 9"/>
    <w:next w:val="Style_6"/>
    <w:link w:val="Style_22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2_ch" w:type="character">
    <w:name w:val="toc 9"/>
    <w:link w:val="Style_22"/>
    <w:rPr>
      <w:rFonts w:ascii="XO Thames" w:hAnsi="XO Thames"/>
      <w:sz w:val="28"/>
    </w:rPr>
  </w:style>
  <w:style w:styleId="Style_23" w:type="paragraph">
    <w:name w:val="toc 8"/>
    <w:next w:val="Style_6"/>
    <w:link w:val="Style_23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3_ch" w:type="character">
    <w:name w:val="toc 8"/>
    <w:link w:val="Style_23"/>
    <w:rPr>
      <w:rFonts w:ascii="XO Thames" w:hAnsi="XO Thames"/>
      <w:sz w:val="28"/>
    </w:rPr>
  </w:style>
  <w:style w:styleId="Style_4" w:type="paragraph">
    <w:name w:val="14-15"/>
    <w:basedOn w:val="Style_6"/>
    <w:link w:val="Style_4_ch"/>
    <w:pPr>
      <w:widowControl w:val="0"/>
      <w:spacing w:line="360" w:lineRule="auto"/>
      <w:ind w:firstLine="709" w:left="0"/>
      <w:jc w:val="both"/>
    </w:pPr>
    <w:rPr>
      <w:rFonts w:ascii="Calibri" w:hAnsi="Calibri"/>
      <w:sz w:val="22"/>
    </w:rPr>
  </w:style>
  <w:style w:styleId="Style_4_ch" w:type="character">
    <w:name w:val="14-15"/>
    <w:basedOn w:val="Style_6_ch"/>
    <w:link w:val="Style_4"/>
    <w:rPr>
      <w:rFonts w:ascii="Calibri" w:hAnsi="Calibri"/>
      <w:sz w:val="22"/>
    </w:rPr>
  </w:style>
  <w:style w:styleId="Style_2" w:type="paragraph">
    <w:name w:val="Заголовок1"/>
    <w:basedOn w:val="Style_6"/>
    <w:next w:val="Style_3"/>
    <w:link w:val="Style_2_ch"/>
    <w:pPr>
      <w:keepNext w:val="1"/>
      <w:widowControl w:val="0"/>
      <w:spacing w:after="120" w:before="240"/>
      <w:ind/>
    </w:pPr>
    <w:rPr>
      <w:rFonts w:ascii="Arial" w:hAnsi="Arial"/>
    </w:rPr>
  </w:style>
  <w:style w:styleId="Style_2_ch" w:type="character">
    <w:name w:val="Заголовок1"/>
    <w:basedOn w:val="Style_6_ch"/>
    <w:link w:val="Style_2"/>
    <w:rPr>
      <w:rFonts w:ascii="Arial" w:hAnsi="Arial"/>
    </w:rPr>
  </w:style>
  <w:style w:styleId="Style_24" w:type="paragraph">
    <w:name w:val="toc 5"/>
    <w:next w:val="Style_6"/>
    <w:link w:val="Style_24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4_ch" w:type="character">
    <w:name w:val="toc 5"/>
    <w:link w:val="Style_24"/>
    <w:rPr>
      <w:rFonts w:ascii="XO Thames" w:hAnsi="XO Thames"/>
      <w:sz w:val="28"/>
    </w:rPr>
  </w:style>
  <w:style w:styleId="Style_25" w:type="paragraph">
    <w:name w:val="Subtitle"/>
    <w:next w:val="Style_6"/>
    <w:link w:val="Style_25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5_ch" w:type="character">
    <w:name w:val="Subtitle"/>
    <w:link w:val="Style_25"/>
    <w:rPr>
      <w:rFonts w:ascii="XO Thames" w:hAnsi="XO Thames"/>
      <w:i w:val="1"/>
      <w:sz w:val="24"/>
    </w:rPr>
  </w:style>
  <w:style w:styleId="Style_26" w:type="paragraph">
    <w:name w:val="Title"/>
    <w:next w:val="Style_6"/>
    <w:link w:val="Style_26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6_ch" w:type="character">
    <w:name w:val="Title"/>
    <w:link w:val="Style_26"/>
    <w:rPr>
      <w:rFonts w:ascii="XO Thames" w:hAnsi="XO Thames"/>
      <w:b w:val="1"/>
      <w:caps w:val="1"/>
      <w:sz w:val="40"/>
    </w:rPr>
  </w:style>
  <w:style w:styleId="Style_27" w:type="paragraph">
    <w:name w:val="heading 4"/>
    <w:next w:val="Style_6"/>
    <w:link w:val="Style_27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7_ch" w:type="character">
    <w:name w:val="heading 4"/>
    <w:link w:val="Style_27"/>
    <w:rPr>
      <w:rFonts w:ascii="XO Thames" w:hAnsi="XO Thames"/>
      <w:b w:val="1"/>
      <w:sz w:val="24"/>
    </w:rPr>
  </w:style>
  <w:style w:styleId="Style_28" w:type="paragraph">
    <w:name w:val="heading 2"/>
    <w:next w:val="Style_6"/>
    <w:link w:val="Style_28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8_ch" w:type="character">
    <w:name w:val="heading 2"/>
    <w:link w:val="Style_28"/>
    <w:rPr>
      <w:rFonts w:ascii="XO Thames" w:hAnsi="XO Thames"/>
      <w:b w:val="1"/>
      <w:sz w:val="28"/>
    </w:rPr>
  </w:style>
  <w:style w:default="1" w:styleId="Style_29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8" Target="numbering.xml" Type="http://schemas.openxmlformats.org/officeDocument/2006/relationships/numbering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2023-08-24T13:30:28Z</dcterms:created>
  <dcterms:modified xsi:type="dcterms:W3CDTF">2025-08-26T09:54:06Z</dcterms:modified>
</cp:coreProperties>
</file>