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13 марта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153-2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>избирательных участков, участков референдума образованных на территории города Таганрога, на основании  зачисления в состав участковой избирательной  комиссии Дорощенко Аркадия Александровича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/>
    <w:p w14:paraId="2F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17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02</w:t>
      </w:r>
      <w:r>
        <w:rPr>
          <w:rFonts w:ascii="Times New Roman" w:hAnsi="Times New Roman"/>
          <w:sz w:val="28"/>
        </w:rPr>
        <w:t>.2026 г.  № 151-2</w:t>
      </w:r>
    </w:p>
    <w:p w14:paraId="30000000">
      <w:pPr>
        <w:widowControl w:val="1"/>
        <w:ind/>
        <w:jc w:val="center"/>
        <w:rPr>
          <w:sz w:val="28"/>
        </w:rPr>
      </w:pPr>
    </w:p>
    <w:p w14:paraId="31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2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«А»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r>
              <w:rPr>
                <w:rFonts w:ascii="Times New Roman" w:hAnsi="Times New Roman"/>
                <w:sz w:val="28"/>
              </w:rPr>
              <w:t>Вадько Анастасия Андреевна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  <w:p w14:paraId="39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Чефранова Елена Геннадьевну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</w:tbl>
    <w:p w14:paraId="3D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21" w:type="paragraph">
    <w:name w:val="Balloon Text"/>
    <w:basedOn w:val="Style_4"/>
    <w:link w:val="Style_2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2024-01-26T07:31:53Z</dcterms:created>
  <dcterms:modified xsi:type="dcterms:W3CDTF">2026-03-13T09:28:14Z</dcterms:modified>
</cp:coreProperties>
</file>