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E2A" w:rsidRDefault="00193E8C">
      <w:pPr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476123" cy="54533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476123" cy="54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E2A" w:rsidRDefault="00193E8C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90E2A" w:rsidRDefault="00193E8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890E2A" w:rsidRDefault="00890E2A">
      <w:pPr>
        <w:jc w:val="center"/>
        <w:rPr>
          <w:b/>
          <w:sz w:val="16"/>
        </w:rPr>
      </w:pPr>
    </w:p>
    <w:p w:rsidR="00890E2A" w:rsidRDefault="00890E2A">
      <w:pPr>
        <w:jc w:val="center"/>
        <w:rPr>
          <w:b/>
        </w:rPr>
      </w:pPr>
    </w:p>
    <w:p w:rsidR="00890E2A" w:rsidRDefault="00193E8C">
      <w:pPr>
        <w:jc w:val="center"/>
        <w:rPr>
          <w:b/>
          <w:i/>
        </w:rPr>
      </w:pPr>
      <w:r>
        <w:rPr>
          <w:b/>
        </w:rPr>
        <w:t>ПОСТАНОВЛЕНИЕ</w:t>
      </w:r>
      <w:r>
        <w:rPr>
          <w:b/>
          <w:i/>
        </w:rPr>
        <w:t xml:space="preserve"> </w:t>
      </w:r>
    </w:p>
    <w:p w:rsidR="00890E2A" w:rsidRDefault="00890E2A">
      <w:pPr>
        <w:jc w:val="center"/>
        <w:rPr>
          <w:b/>
        </w:rPr>
      </w:pPr>
    </w:p>
    <w:p w:rsidR="00890E2A" w:rsidRDefault="00193E8C">
      <w:pPr>
        <w:jc w:val="center"/>
      </w:pPr>
      <w:r>
        <w:t xml:space="preserve">28 июня 2023 г.                                                          </w:t>
      </w:r>
      <w:r>
        <w:tab/>
        <w:t xml:space="preserve">  </w:t>
      </w:r>
      <w:r>
        <w:tab/>
        <w:t xml:space="preserve">                № 49-4</w:t>
      </w:r>
    </w:p>
    <w:p w:rsidR="00890E2A" w:rsidRDefault="00193E8C">
      <w:pPr>
        <w:jc w:val="center"/>
      </w:pPr>
      <w:r>
        <w:t>г. Таганрог</w:t>
      </w:r>
    </w:p>
    <w:p w:rsidR="00890E2A" w:rsidRDefault="00890E2A">
      <w:pPr>
        <w:jc w:val="center"/>
        <w:rPr>
          <w:sz w:val="16"/>
        </w:rPr>
      </w:pPr>
    </w:p>
    <w:p w:rsidR="00890E2A" w:rsidRDefault="00890E2A">
      <w:pPr>
        <w:jc w:val="center"/>
      </w:pPr>
    </w:p>
    <w:p w:rsidR="00890E2A" w:rsidRDefault="00193E8C">
      <w:pPr>
        <w:pStyle w:val="10"/>
        <w:tabs>
          <w:tab w:val="left" w:pos="8820"/>
        </w:tabs>
        <w:ind w:left="1418" w:right="1559"/>
        <w:jc w:val="both"/>
        <w:rPr>
          <w:b/>
        </w:rPr>
      </w:pPr>
      <w:r>
        <w:rPr>
          <w:b/>
        </w:rPr>
        <w:t xml:space="preserve">О Рабочей группе Территориальной </w:t>
      </w:r>
      <w:r>
        <w:rPr>
          <w:b/>
        </w:rPr>
        <w:t>избирательной комиссии города Таганрога (западная)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</w:t>
      </w:r>
      <w:r>
        <w:rPr>
          <w:b/>
        </w:rPr>
        <w:t>ельные права граждан в ходе избирательной кампании по выборам депутатов Законодательного Собрания Ростовской области седьмого созыва</w:t>
      </w:r>
    </w:p>
    <w:p w:rsidR="00890E2A" w:rsidRDefault="00890E2A">
      <w:pPr>
        <w:ind w:left="1701" w:right="1416"/>
        <w:jc w:val="both"/>
        <w:rPr>
          <w:b/>
        </w:rPr>
      </w:pPr>
    </w:p>
    <w:p w:rsidR="00890E2A" w:rsidRDefault="00193E8C">
      <w:pPr>
        <w:tabs>
          <w:tab w:val="left" w:pos="567"/>
        </w:tabs>
        <w:spacing w:line="276" w:lineRule="auto"/>
        <w:ind w:firstLine="709"/>
        <w:jc w:val="both"/>
      </w:pPr>
      <w:proofErr w:type="gramStart"/>
      <w:r>
        <w:t>Реализуя полномочия Территориальной избирательной комиссии города Таганрога (западная) Ростовской области, предусмотренные</w:t>
      </w:r>
      <w:r>
        <w:t xml:space="preserve"> статьями 17 Областного закона от 12.05.2016 № 525-ЗС «О выборах и референдумах </w:t>
      </w:r>
      <w:r>
        <w:br/>
        <w:t>в Ростовской области»,  по осуществлению контроля за соблюдением избирательных прав граждан Российской Федерации, в целях оперативного рассмотрения и принятия решений по жалоб</w:t>
      </w:r>
      <w:r>
        <w:t>ам (заявлениям), поступающим                                        в Территориальную избирательную комиссию города Таганрога (западная) Ростовской области на решения и действия (бездействие</w:t>
      </w:r>
      <w:proofErr w:type="gramEnd"/>
      <w:r>
        <w:t>) нижестоящих избирательных комиссий и их должностных лиц, иных уч</w:t>
      </w:r>
      <w:r>
        <w:t>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созыва, Территориальная избирательная комиссия города Таганрога (западная) Рос</w:t>
      </w:r>
      <w:r>
        <w:t xml:space="preserve">товской области </w:t>
      </w:r>
    </w:p>
    <w:p w:rsidR="00890E2A" w:rsidRDefault="00890E2A">
      <w:pPr>
        <w:tabs>
          <w:tab w:val="left" w:pos="567"/>
        </w:tabs>
        <w:spacing w:line="276" w:lineRule="auto"/>
        <w:ind w:firstLine="709"/>
        <w:jc w:val="both"/>
      </w:pPr>
    </w:p>
    <w:p w:rsidR="00890E2A" w:rsidRDefault="00193E8C">
      <w:pPr>
        <w:tabs>
          <w:tab w:val="left" w:pos="567"/>
        </w:tabs>
        <w:spacing w:line="276" w:lineRule="auto"/>
        <w:ind w:firstLine="709"/>
        <w:jc w:val="center"/>
      </w:pPr>
      <w:r>
        <w:t>ПОСТАНОВЛЯЕТ:</w:t>
      </w:r>
    </w:p>
    <w:p w:rsidR="00890E2A" w:rsidRDefault="00890E2A">
      <w:pPr>
        <w:spacing w:line="276" w:lineRule="auto"/>
        <w:ind w:firstLine="709"/>
        <w:jc w:val="center"/>
      </w:pPr>
    </w:p>
    <w:p w:rsidR="00890E2A" w:rsidRDefault="00193E8C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Утвердить:</w:t>
      </w:r>
    </w:p>
    <w:p w:rsidR="00890E2A" w:rsidRDefault="00193E8C">
      <w:pPr>
        <w:numPr>
          <w:ilvl w:val="1"/>
          <w:numId w:val="1"/>
        </w:numPr>
        <w:spacing w:line="276" w:lineRule="auto"/>
        <w:ind w:left="0" w:firstLine="709"/>
        <w:jc w:val="both"/>
      </w:pPr>
      <w:proofErr w:type="gramStart"/>
      <w:r>
        <w:t xml:space="preserve">Утвердить Положение о Рабочей группе Территориальной избирательной комиссии города Таганрога (западная) Ростовской области по рассмотрению жалоб (заявлений) на решения </w:t>
      </w:r>
      <w:r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</w:t>
      </w:r>
      <w:r>
        <w:lastRenderedPageBreak/>
        <w:t>избирательные права граждан в ходе избирательной кампании по выборам депутатов Законодательного Собрания Ростовской област</w:t>
      </w:r>
      <w:r>
        <w:t>и седьмого созыва, согласно приложению № 1.</w:t>
      </w:r>
      <w:proofErr w:type="gramEnd"/>
    </w:p>
    <w:p w:rsidR="00890E2A" w:rsidRDefault="00193E8C">
      <w:pPr>
        <w:numPr>
          <w:ilvl w:val="1"/>
          <w:numId w:val="1"/>
        </w:numPr>
        <w:spacing w:line="276" w:lineRule="auto"/>
        <w:ind w:left="0" w:firstLine="709"/>
        <w:jc w:val="both"/>
      </w:pPr>
      <w:proofErr w:type="gramStart"/>
      <w:r>
        <w:t>Состав Рабочей группы Территориальной избирательной комиссии города Таганрога (западная) Ростовской области по рассмотрению жалоб (заявлений) на решения и действия (бездействие) нижестоящих избирательных комиссий</w:t>
      </w:r>
      <w:r>
        <w:t xml:space="preserve"> и их должностных лиц, иных участников избирательного процесса, нарушающие избирательные права граждан в ходе избирательной кампании                   по выборам депутатов Законодательного Собрания Ростовской области седьмого созыва, согласно приложению № </w:t>
      </w:r>
      <w:r>
        <w:t>2.</w:t>
      </w:r>
      <w:proofErr w:type="gramEnd"/>
    </w:p>
    <w:p w:rsidR="00890E2A" w:rsidRDefault="00193E8C">
      <w:pPr>
        <w:pStyle w:val="ac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890E2A" w:rsidRDefault="00193E8C">
      <w:pPr>
        <w:pStyle w:val="ac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</w:t>
      </w:r>
      <w:r>
        <w:rPr>
          <w:rFonts w:ascii="Times New Roman" w:hAnsi="Times New Roman"/>
          <w:sz w:val="28"/>
        </w:rPr>
        <w:t>ретаря Территориальной избирательной комиссии 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>.</w:t>
      </w:r>
    </w:p>
    <w:p w:rsidR="00890E2A" w:rsidRDefault="00890E2A">
      <w:pPr>
        <w:pStyle w:val="ac"/>
        <w:spacing w:line="276" w:lineRule="auto"/>
        <w:ind w:left="360"/>
        <w:jc w:val="both"/>
        <w:rPr>
          <w:rFonts w:ascii="Times New Roman" w:hAnsi="Times New Roman"/>
          <w:sz w:val="28"/>
        </w:rPr>
      </w:pPr>
    </w:p>
    <w:p w:rsidR="00890E2A" w:rsidRDefault="00890E2A">
      <w:pPr>
        <w:spacing w:line="276" w:lineRule="auto"/>
      </w:pPr>
    </w:p>
    <w:p w:rsidR="00890E2A" w:rsidRDefault="00890E2A">
      <w:pPr>
        <w:spacing w:line="276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890E2A">
        <w:trPr>
          <w:trHeight w:val="728"/>
        </w:trPr>
        <w:tc>
          <w:tcPr>
            <w:tcW w:w="3352" w:type="dxa"/>
            <w:shd w:val="clear" w:color="auto" w:fill="auto"/>
          </w:tcPr>
          <w:p w:rsidR="00890E2A" w:rsidRDefault="00193E8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90E2A" w:rsidRDefault="00193E8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890E2A" w:rsidRDefault="00193E8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А.М. Ищенко</w:t>
            </w:r>
          </w:p>
        </w:tc>
      </w:tr>
      <w:tr w:rsidR="00890E2A">
        <w:trPr>
          <w:trHeight w:val="424"/>
        </w:trPr>
        <w:tc>
          <w:tcPr>
            <w:tcW w:w="3352" w:type="dxa"/>
            <w:shd w:val="clear" w:color="auto" w:fill="auto"/>
          </w:tcPr>
          <w:p w:rsidR="00890E2A" w:rsidRDefault="00193E8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Секретарь комиссии                  </w:t>
            </w:r>
            <w:r>
              <w:t xml:space="preserve">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90E2A" w:rsidRDefault="00890E2A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736" w:type="dxa"/>
            <w:shd w:val="clear" w:color="auto" w:fill="auto"/>
          </w:tcPr>
          <w:p w:rsidR="00890E2A" w:rsidRDefault="00193E8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О.Н. </w:t>
            </w:r>
            <w:proofErr w:type="spellStart"/>
            <w:r>
              <w:t>Странадко</w:t>
            </w:r>
            <w:proofErr w:type="spellEnd"/>
          </w:p>
        </w:tc>
      </w:tr>
    </w:tbl>
    <w:p w:rsidR="00890E2A" w:rsidRDefault="00890E2A"/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890E2A" w:rsidRDefault="00890E2A">
      <w:pPr>
        <w:widowControl w:val="0"/>
        <w:ind w:left="5954"/>
        <w:jc w:val="center"/>
        <w:rPr>
          <w:sz w:val="24"/>
        </w:rPr>
      </w:pP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УТВЕРЖДЕНО</w:t>
      </w: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4"/>
        </w:rPr>
        <w:t>западная</w:t>
      </w:r>
      <w:proofErr w:type="gramEnd"/>
      <w:r>
        <w:rPr>
          <w:sz w:val="24"/>
        </w:rPr>
        <w:t xml:space="preserve">) </w:t>
      </w:r>
      <w:r>
        <w:rPr>
          <w:sz w:val="24"/>
        </w:rPr>
        <w:br/>
        <w:t>Ростовской области</w:t>
      </w:r>
      <w:r>
        <w:rPr>
          <w:sz w:val="24"/>
        </w:rPr>
        <w:br/>
        <w:t>от 28.06.2023 № 49-4</w:t>
      </w:r>
    </w:p>
    <w:p w:rsidR="00890E2A" w:rsidRDefault="00890E2A">
      <w:pPr>
        <w:ind w:left="5670"/>
      </w:pPr>
    </w:p>
    <w:p w:rsidR="00890E2A" w:rsidRDefault="00890E2A">
      <w:pPr>
        <w:ind w:left="5670"/>
      </w:pPr>
    </w:p>
    <w:p w:rsidR="00890E2A" w:rsidRDefault="00193E8C">
      <w:pPr>
        <w:pStyle w:val="af4"/>
      </w:pPr>
      <w:r>
        <w:t>ПОЛОЖЕНИЕ</w:t>
      </w:r>
    </w:p>
    <w:p w:rsidR="00890E2A" w:rsidRDefault="00193E8C">
      <w:pPr>
        <w:pStyle w:val="af4"/>
        <w:rPr>
          <w:b w:val="0"/>
        </w:rPr>
      </w:pPr>
      <w:r>
        <w:rPr>
          <w:b w:val="0"/>
        </w:rPr>
        <w:t>о</w:t>
      </w:r>
      <w:r>
        <w:rPr>
          <w:b w:val="0"/>
        </w:rPr>
        <w:t xml:space="preserve"> Рабочей группе Территориальной избирательной комиссии </w:t>
      </w:r>
      <w:r>
        <w:rPr>
          <w:b w:val="0"/>
        </w:rPr>
        <w:br/>
        <w:t>города Таганрога (западная)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</w:t>
      </w:r>
      <w:r>
        <w:rPr>
          <w:b w:val="0"/>
        </w:rPr>
        <w:t xml:space="preserve">ного процесса, нарушающие избирательные права граждан в ходе избирательной кампании </w:t>
      </w:r>
      <w:r>
        <w:rPr>
          <w:b w:val="0"/>
        </w:rPr>
        <w:br/>
        <w:t>по выборам депутатов Законодательного Собрания Ростовской области седьмого созыва</w:t>
      </w:r>
    </w:p>
    <w:p w:rsidR="00890E2A" w:rsidRDefault="00890E2A">
      <w:pPr>
        <w:pStyle w:val="ac"/>
        <w:jc w:val="both"/>
        <w:rPr>
          <w:rFonts w:ascii="Times New Roman" w:hAnsi="Times New Roman"/>
          <w:sz w:val="28"/>
        </w:rPr>
      </w:pP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Настоящее Положение о Рабочей группе Территориальной избирательной комиссии города Таган</w:t>
      </w:r>
      <w:r>
        <w:rPr>
          <w:rFonts w:ascii="Times New Roman" w:hAnsi="Times New Roman"/>
          <w:sz w:val="28"/>
        </w:rPr>
        <w:t>рога (западная) Ростовской области по рассмотрению жалоб (заявлений) на решения и действия (бездействие) нижестоящих избирательных комиссий  и их должностных лиц, иных участников избирательного процесса, нарушающие избирательные права граждан в ходе избира</w:t>
      </w:r>
      <w:r>
        <w:rPr>
          <w:rFonts w:ascii="Times New Roman" w:hAnsi="Times New Roman"/>
          <w:sz w:val="28"/>
        </w:rPr>
        <w:t>тельной кампании по выборам депутатов Законодательного Собрания Ростовской области седьмого созыва (далее – Положение) определяет порядок и формы деятельности Рабочей группы 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(западная) Ростовской обла</w:t>
      </w:r>
      <w:r>
        <w:rPr>
          <w:rFonts w:ascii="Times New Roman" w:hAnsi="Times New Roman"/>
          <w:sz w:val="28"/>
        </w:rPr>
        <w:t>сти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</w:t>
      </w:r>
      <w:r>
        <w:rPr>
          <w:rFonts w:ascii="Times New Roman" w:hAnsi="Times New Roman"/>
          <w:sz w:val="28"/>
        </w:rPr>
        <w:t>нии по выборам депутатов Законодательного Собрания Ростовской области седьмого созыва (далее – Рабочая группа).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Рабочая группа в своей деятельности руководствуется Конституцией Российской Федерации, Федеральным законом от 12.06.2002 № 67-ФЗ «Об основных га</w:t>
      </w:r>
      <w:r>
        <w:rPr>
          <w:rFonts w:ascii="Times New Roman" w:hAnsi="Times New Roman"/>
          <w:sz w:val="28"/>
        </w:rPr>
        <w:t>рантиях избирательных прав и права на участие                                  в референдуме граждан Российской Федерации», Областным законом Ростовской области от 12.05.2016 № 525-ЗС «О выборах и референдумах                     в Ростовской области», пра</w:t>
      </w:r>
      <w:r>
        <w:rPr>
          <w:rFonts w:ascii="Times New Roman" w:hAnsi="Times New Roman"/>
          <w:sz w:val="28"/>
        </w:rPr>
        <w:t>вовыми актами Центральной избирательной комиссии Российской Федерации, Избирательной комиссии Ростовской области, постановлениями Комиссии, а также настоящим Положением.</w:t>
      </w:r>
      <w:proofErr w:type="gramEnd"/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компетенцию Рабочей группы входит рассмотрение и подготовка проектов решений по жало</w:t>
      </w:r>
      <w:r>
        <w:rPr>
          <w:rFonts w:ascii="Times New Roman" w:hAnsi="Times New Roman"/>
          <w:sz w:val="28"/>
        </w:rPr>
        <w:t xml:space="preserve">бам (заявлениям), поступающим в Комиссию, </w:t>
      </w:r>
      <w:r>
        <w:rPr>
          <w:rFonts w:ascii="Times New Roman" w:hAnsi="Times New Roman"/>
          <w:sz w:val="28"/>
        </w:rPr>
        <w:br/>
        <w:t xml:space="preserve">на решения и действия (бездействие) нижестоящих избирательных комиссий </w:t>
      </w:r>
      <w:r>
        <w:rPr>
          <w:rFonts w:ascii="Times New Roman" w:hAnsi="Times New Roman"/>
          <w:sz w:val="28"/>
        </w:rPr>
        <w:br/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>
        <w:rPr>
          <w:rFonts w:ascii="Times New Roman" w:hAnsi="Times New Roman"/>
          <w:sz w:val="28"/>
        </w:rPr>
        <w:br/>
        <w:t>по выбор</w:t>
      </w:r>
      <w:r>
        <w:rPr>
          <w:rFonts w:ascii="Times New Roman" w:hAnsi="Times New Roman"/>
          <w:sz w:val="28"/>
        </w:rPr>
        <w:t>ам депутатов Законодательного Собрания Ростовской области седьмого созыва.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Рабочая группа создается из числа членов Комиссии с правом решающего голоса. Персональный состав Рабочей группы утверждается постановлением Комиссии. Данным постановлением назначает</w:t>
      </w:r>
      <w:r>
        <w:rPr>
          <w:rFonts w:ascii="Times New Roman" w:hAnsi="Times New Roman"/>
          <w:sz w:val="28"/>
        </w:rPr>
        <w:t>ся руководитель Рабочей группы и секретарь Рабочей группы.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поручению председателя Комиссии, а в его отсутствие – </w:t>
      </w:r>
      <w:r>
        <w:rPr>
          <w:rFonts w:ascii="Times New Roman" w:hAnsi="Times New Roman"/>
          <w:sz w:val="28"/>
        </w:rPr>
        <w:br/>
        <w:t xml:space="preserve">по  поручению заместителя председателя Комиссии, руководителя Рабочей группы, поступившая в Комиссию жалоба (заявление), рассматривается </w:t>
      </w:r>
      <w:r>
        <w:rPr>
          <w:rFonts w:ascii="Times New Roman" w:hAnsi="Times New Roman"/>
          <w:sz w:val="28"/>
        </w:rPr>
        <w:br/>
        <w:t>н</w:t>
      </w:r>
      <w:r>
        <w:rPr>
          <w:rFonts w:ascii="Times New Roman" w:hAnsi="Times New Roman"/>
          <w:sz w:val="28"/>
        </w:rPr>
        <w:t xml:space="preserve">а заседании Рабочей группы. 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результатам рассмотрения Рабочей группой жалоб (заявлений), </w:t>
      </w:r>
      <w:r>
        <w:rPr>
          <w:rFonts w:ascii="Times New Roman" w:hAnsi="Times New Roman"/>
          <w:sz w:val="28"/>
        </w:rPr>
        <w:br/>
        <w:t xml:space="preserve">за исключением жалоб (заявлений) на решение Комиссии о признании кандидата (кандидатов) утратившим статус кандидата (кандидатов), </w:t>
      </w:r>
      <w:r>
        <w:rPr>
          <w:rFonts w:ascii="Times New Roman" w:hAnsi="Times New Roman"/>
          <w:sz w:val="28"/>
        </w:rPr>
        <w:br/>
        <w:t>об отказе в регистрации кандидат</w:t>
      </w:r>
      <w:r>
        <w:rPr>
          <w:rFonts w:ascii="Times New Roman" w:hAnsi="Times New Roman"/>
          <w:sz w:val="28"/>
        </w:rPr>
        <w:t>а, ответ заявителю дается руководителем Рабочей группы, а в его отсутствие – заместителем руководителя Рабочей группы или уполномоченным членом Рабочей группы. Проект ответа готовится членами Рабочей группы по поручению руководителя Рабочей группы, а в его</w:t>
      </w:r>
      <w:r>
        <w:rPr>
          <w:rFonts w:ascii="Times New Roman" w:hAnsi="Times New Roman"/>
          <w:sz w:val="28"/>
        </w:rPr>
        <w:t xml:space="preserve"> отсутствие – заместителя руководителя Рабочей группы.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случаях, установленных законом, решение Рабочей </w:t>
      </w:r>
      <w:r>
        <w:rPr>
          <w:rFonts w:ascii="Times New Roman" w:hAnsi="Times New Roman"/>
          <w:sz w:val="28"/>
        </w:rPr>
        <w:br/>
        <w:t xml:space="preserve">группы и соответствующий проект постановления Комиссии </w:t>
      </w:r>
      <w:r>
        <w:rPr>
          <w:rFonts w:ascii="Times New Roman" w:hAnsi="Times New Roman"/>
          <w:sz w:val="28"/>
        </w:rPr>
        <w:br/>
        <w:t xml:space="preserve">выносятся на рассмотрение Комиссии, при этом с докладом </w:t>
      </w:r>
      <w:r>
        <w:rPr>
          <w:rFonts w:ascii="Times New Roman" w:hAnsi="Times New Roman"/>
          <w:sz w:val="28"/>
        </w:rPr>
        <w:br/>
        <w:t>по этому вопросу выступает руководите</w:t>
      </w:r>
      <w:r>
        <w:rPr>
          <w:rFonts w:ascii="Times New Roman" w:hAnsi="Times New Roman"/>
          <w:sz w:val="28"/>
        </w:rPr>
        <w:t xml:space="preserve">ль Рабочей группы </w:t>
      </w:r>
      <w:r>
        <w:rPr>
          <w:rFonts w:ascii="Times New Roman" w:hAnsi="Times New Roman"/>
          <w:sz w:val="28"/>
        </w:rPr>
        <w:br/>
        <w:t xml:space="preserve">или по его поручению - заместитель руководителя Рабочей группы </w:t>
      </w:r>
      <w:r>
        <w:rPr>
          <w:rFonts w:ascii="Times New Roman" w:hAnsi="Times New Roman"/>
          <w:sz w:val="28"/>
        </w:rPr>
        <w:br/>
        <w:t>либо член Рабочей группы.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Заседания Рабочей группы проводятся по мере необходимости. 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заседаниях Рабочей группы вправе присутствовать, выступать </w:t>
      </w:r>
      <w:r>
        <w:rPr>
          <w:rFonts w:ascii="Times New Roman" w:hAnsi="Times New Roman"/>
          <w:sz w:val="28"/>
        </w:rPr>
        <w:br/>
        <w:t xml:space="preserve">и высказывать свое </w:t>
      </w:r>
      <w:r>
        <w:rPr>
          <w:rFonts w:ascii="Times New Roman" w:hAnsi="Times New Roman"/>
          <w:sz w:val="28"/>
        </w:rPr>
        <w:t>мнение члены Комиссии, участвующие в подготовке материалов к заседанию Рабочей группы.</w:t>
      </w:r>
    </w:p>
    <w:p w:rsidR="00890E2A" w:rsidRDefault="00193E8C">
      <w:pPr>
        <w:pStyle w:val="ac"/>
        <w:ind w:left="357" w:firstLine="3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</w:t>
      </w:r>
      <w:r>
        <w:rPr>
          <w:rFonts w:ascii="Times New Roman" w:hAnsi="Times New Roman"/>
          <w:sz w:val="28"/>
        </w:rPr>
        <w:t xml:space="preserve"> лица, уполномоченные представлять </w:t>
      </w:r>
      <w:r>
        <w:rPr>
          <w:rFonts w:ascii="Times New Roman" w:hAnsi="Times New Roman"/>
          <w:sz w:val="28"/>
        </w:rPr>
        <w:br/>
        <w:t xml:space="preserve">их интересы. 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Руководитель Рабочей группы дает поручения о подготовке материалов </w:t>
      </w:r>
      <w:r>
        <w:rPr>
          <w:rFonts w:ascii="Times New Roman" w:hAnsi="Times New Roman"/>
          <w:sz w:val="28"/>
        </w:rPr>
        <w:br/>
        <w:t xml:space="preserve">на заседание Рабочей группы, об оповещении ее членов и приглашенных лиц, о времени и месте заседания Рабочей группы, председательствует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заседаниях Рабочей группы.</w:t>
      </w:r>
    </w:p>
    <w:p w:rsidR="00890E2A" w:rsidRDefault="00193E8C">
      <w:pPr>
        <w:pStyle w:val="ac"/>
        <w:ind w:left="357" w:firstLine="3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90E2A" w:rsidRDefault="00193E8C">
      <w:pPr>
        <w:pStyle w:val="ac"/>
        <w:ind w:left="360" w:firstLine="34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Рабочей группы организует д</w:t>
      </w:r>
      <w:r>
        <w:rPr>
          <w:rFonts w:ascii="Times New Roman" w:hAnsi="Times New Roman"/>
          <w:sz w:val="28"/>
        </w:rPr>
        <w:t>елопроизводство в Рабочей группе.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Подготовка к заседаниям Рабочей группы ведется в соответствии </w:t>
      </w:r>
      <w:r>
        <w:rPr>
          <w:rFonts w:ascii="Times New Roman" w:hAnsi="Times New Roman"/>
          <w:sz w:val="28"/>
        </w:rPr>
        <w:br/>
        <w:t xml:space="preserve">с поручениями Руководителя Рабочей группы членами Рабочей группы,  </w:t>
      </w:r>
      <w:r>
        <w:rPr>
          <w:rFonts w:ascii="Times New Roman" w:hAnsi="Times New Roman"/>
          <w:sz w:val="28"/>
        </w:rPr>
        <w:br/>
        <w:t>а также привлекаемыми специалистами. К заседанию Рабочей группы готовятся подлинники или к</w:t>
      </w:r>
      <w:r>
        <w:rPr>
          <w:rFonts w:ascii="Times New Roman" w:hAnsi="Times New Roman"/>
          <w:sz w:val="28"/>
        </w:rPr>
        <w:t xml:space="preserve">опии документов, необходимые </w:t>
      </w:r>
      <w:r>
        <w:rPr>
          <w:rFonts w:ascii="Times New Roman" w:hAnsi="Times New Roman"/>
          <w:sz w:val="28"/>
        </w:rPr>
        <w:br/>
        <w:t xml:space="preserve">для рассмотрения жалобы (заявления), проект решения Рабочей группы </w:t>
      </w:r>
      <w:r>
        <w:rPr>
          <w:rFonts w:ascii="Times New Roman" w:hAnsi="Times New Roman"/>
          <w:sz w:val="28"/>
        </w:rPr>
        <w:br/>
        <w:t xml:space="preserve">по рассматриваемой жалобе (заявлению), а в необходимых </w:t>
      </w:r>
      <w:r>
        <w:rPr>
          <w:rFonts w:ascii="Times New Roman" w:hAnsi="Times New Roman"/>
          <w:sz w:val="28"/>
        </w:rPr>
        <w:br/>
        <w:t>случаях – соответствующие заключения.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Решение о проведении дополнительной проверки по жалобе (заявлен</w:t>
      </w:r>
      <w:r>
        <w:rPr>
          <w:rFonts w:ascii="Times New Roman" w:hAnsi="Times New Roman"/>
          <w:sz w:val="28"/>
        </w:rPr>
        <w:t xml:space="preserve">ию) принимается руководителем Рабочей группы, в случае необходимости выезда членов Рабочей группы, принимается председателем Комиссии </w:t>
      </w:r>
      <w:r>
        <w:rPr>
          <w:rFonts w:ascii="Times New Roman" w:hAnsi="Times New Roman"/>
          <w:sz w:val="28"/>
        </w:rPr>
        <w:br/>
        <w:t>по предложению Рабочей группы, вносимому ее руководителем.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Заседание Рабочей группы является правомочным, если в нем при</w:t>
      </w:r>
      <w:r>
        <w:rPr>
          <w:rFonts w:ascii="Times New Roman" w:hAnsi="Times New Roman"/>
          <w:sz w:val="28"/>
        </w:rPr>
        <w:t>няло участие большинство от установленного числа членов Рабочей группы.</w:t>
      </w:r>
    </w:p>
    <w:p w:rsidR="00890E2A" w:rsidRDefault="00193E8C">
      <w:pPr>
        <w:pStyle w:val="ac"/>
        <w:ind w:left="357" w:firstLine="3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</w:t>
      </w:r>
      <w:r>
        <w:rPr>
          <w:rFonts w:ascii="Times New Roman" w:hAnsi="Times New Roman"/>
          <w:sz w:val="28"/>
        </w:rPr>
        <w:t>ос председательствующего на заседании Рабочей группы является решающим.</w:t>
      </w:r>
    </w:p>
    <w:p w:rsidR="00890E2A" w:rsidRDefault="00193E8C">
      <w:pPr>
        <w:pStyle w:val="ac"/>
        <w:ind w:left="357" w:firstLine="352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>
        <w:rPr>
          <w:rFonts w:ascii="Times New Roman" w:hAnsi="Times New Roman"/>
          <w:sz w:val="28"/>
        </w:rPr>
        <w:br/>
        <w:t>на заседании) по согласованию с докладчиком и не должна пр</w:t>
      </w:r>
      <w:r>
        <w:rPr>
          <w:rFonts w:ascii="Times New Roman" w:hAnsi="Times New Roman"/>
          <w:sz w:val="28"/>
        </w:rPr>
        <w:t xml:space="preserve">евышать: </w:t>
      </w:r>
      <w:r>
        <w:rPr>
          <w:rFonts w:ascii="Times New Roman" w:hAnsi="Times New Roman"/>
          <w:sz w:val="28"/>
        </w:rPr>
        <w:br/>
        <w:t xml:space="preserve">для доклада и выступлений заинтересованных лиц и их представителей </w:t>
      </w:r>
      <w:r>
        <w:rPr>
          <w:rFonts w:ascii="Times New Roman" w:hAnsi="Times New Roman"/>
          <w:sz w:val="28"/>
        </w:rPr>
        <w:br/>
        <w:t xml:space="preserve">в случае их участия в заседании - 10 минут; для докладов и иных выступлений членов Рабочей группы - 5 минут; для оглашения информации, </w:t>
      </w:r>
      <w:r>
        <w:rPr>
          <w:rFonts w:ascii="Times New Roman" w:hAnsi="Times New Roman"/>
          <w:sz w:val="28"/>
        </w:rPr>
        <w:br/>
        <w:t>обращений - 3 минуты.</w:t>
      </w:r>
      <w:proofErr w:type="gramEnd"/>
      <w:r>
        <w:rPr>
          <w:rFonts w:ascii="Times New Roman" w:hAnsi="Times New Roman"/>
          <w:sz w:val="28"/>
        </w:rPr>
        <w:t xml:space="preserve"> Рабочая группа вправ</w:t>
      </w:r>
      <w:r>
        <w:rPr>
          <w:rFonts w:ascii="Times New Roman" w:hAnsi="Times New Roman"/>
          <w:sz w:val="28"/>
        </w:rPr>
        <w:t xml:space="preserve">е принять решение </w:t>
      </w:r>
      <w:r>
        <w:rPr>
          <w:rFonts w:ascii="Times New Roman" w:hAnsi="Times New Roman"/>
          <w:sz w:val="28"/>
        </w:rPr>
        <w:br/>
        <w:t xml:space="preserve">о предоставлении дополнительного времени докладчику </w:t>
      </w:r>
      <w:r>
        <w:rPr>
          <w:rFonts w:ascii="Times New Roman" w:hAnsi="Times New Roman"/>
          <w:sz w:val="28"/>
        </w:rPr>
        <w:br/>
        <w:t>и заинтересованным сторонам.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</w:t>
      </w:r>
      <w:r>
        <w:rPr>
          <w:rFonts w:ascii="Times New Roman" w:hAnsi="Times New Roman"/>
          <w:sz w:val="28"/>
        </w:rPr>
        <w:t>м на заседании Рабочей группы и секретарем.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Решения по жалобам (заявлениям), поступившим до дня голосования </w:t>
      </w:r>
      <w:r>
        <w:rPr>
          <w:rFonts w:ascii="Times New Roman" w:hAnsi="Times New Roman"/>
          <w:sz w:val="28"/>
        </w:rPr>
        <w:br/>
        <w:t xml:space="preserve">в период избирательной кампании, принимаются в пятидневный срок, </w:t>
      </w:r>
      <w:r>
        <w:rPr>
          <w:rFonts w:ascii="Times New Roman" w:hAnsi="Times New Roman"/>
          <w:sz w:val="28"/>
        </w:rPr>
        <w:br/>
        <w:t>но не позднее дня, предшествующего дню голосования, а в день голосования или в д</w:t>
      </w:r>
      <w:r>
        <w:rPr>
          <w:rFonts w:ascii="Times New Roman" w:hAnsi="Times New Roman"/>
          <w:sz w:val="28"/>
        </w:rPr>
        <w:t xml:space="preserve">ень, следующий за днем голосования, - немедленно. В случае, </w:t>
      </w:r>
      <w:r>
        <w:rPr>
          <w:rFonts w:ascii="Times New Roman" w:hAnsi="Times New Roman"/>
          <w:sz w:val="28"/>
        </w:rPr>
        <w:br/>
        <w:t>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случае необходимости рассмотрения жалобы (заяв</w:t>
      </w:r>
      <w:r>
        <w:rPr>
          <w:rFonts w:ascii="Times New Roman" w:hAnsi="Times New Roman"/>
          <w:sz w:val="28"/>
        </w:rPr>
        <w:t>ления) на заседании Комиссии, на основании принятых Рабочей группой рекомендаций, представляется на согласование соответствующий проект постановления Комиссии.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Документы Рабочей группы по рассмотрению жалоб (заявлений) хранятся </w:t>
      </w:r>
      <w:r>
        <w:rPr>
          <w:rFonts w:ascii="Times New Roman" w:hAnsi="Times New Roman"/>
          <w:sz w:val="28"/>
        </w:rPr>
        <w:br/>
        <w:t>в архиве Комиссии в течени</w:t>
      </w:r>
      <w:r>
        <w:rPr>
          <w:rFonts w:ascii="Times New Roman" w:hAnsi="Times New Roman"/>
          <w:sz w:val="28"/>
        </w:rPr>
        <w:t xml:space="preserve">е сроков, установленных номенклатурой дел. </w:t>
      </w:r>
    </w:p>
    <w:p w:rsidR="00890E2A" w:rsidRDefault="00193E8C">
      <w:pPr>
        <w:pStyle w:val="ac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</w:t>
      </w:r>
      <w:r>
        <w:rPr>
          <w:rFonts w:ascii="Times New Roman" w:hAnsi="Times New Roman"/>
          <w:sz w:val="28"/>
        </w:rPr>
        <w:br/>
        <w:t>и их представите</w:t>
      </w:r>
      <w:r>
        <w:rPr>
          <w:rFonts w:ascii="Times New Roman" w:hAnsi="Times New Roman"/>
          <w:sz w:val="28"/>
        </w:rPr>
        <w:t>лей.</w:t>
      </w:r>
    </w:p>
    <w:p w:rsidR="00890E2A" w:rsidRDefault="00890E2A">
      <w:pPr>
        <w:widowControl w:val="0"/>
        <w:ind w:left="5812" w:hanging="5103"/>
        <w:jc w:val="center"/>
      </w:pPr>
    </w:p>
    <w:p w:rsidR="00890E2A" w:rsidRDefault="00890E2A">
      <w:pPr>
        <w:widowControl w:val="0"/>
        <w:ind w:left="5812" w:hanging="5103"/>
        <w:jc w:val="center"/>
      </w:pPr>
    </w:p>
    <w:p w:rsidR="00890E2A" w:rsidRDefault="00890E2A">
      <w:pPr>
        <w:widowControl w:val="0"/>
        <w:ind w:left="5812" w:hanging="5103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Приложение № 2</w:t>
      </w:r>
    </w:p>
    <w:p w:rsidR="00890E2A" w:rsidRDefault="00890E2A">
      <w:pPr>
        <w:widowControl w:val="0"/>
        <w:ind w:left="5954"/>
        <w:jc w:val="center"/>
        <w:rPr>
          <w:sz w:val="24"/>
        </w:rPr>
      </w:pP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</w:t>
      </w: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4"/>
        </w:rPr>
        <w:t>западная</w:t>
      </w:r>
      <w:proofErr w:type="gramEnd"/>
      <w:r>
        <w:rPr>
          <w:sz w:val="24"/>
        </w:rPr>
        <w:t xml:space="preserve">) </w:t>
      </w:r>
    </w:p>
    <w:p w:rsidR="00890E2A" w:rsidRDefault="00193E8C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Ростовской области</w:t>
      </w:r>
      <w:r>
        <w:rPr>
          <w:sz w:val="24"/>
        </w:rPr>
        <w:br/>
        <w:t>от 28.06.2023 № 49-4</w:t>
      </w:r>
    </w:p>
    <w:p w:rsidR="00890E2A" w:rsidRDefault="00890E2A">
      <w:pPr>
        <w:widowControl w:val="0"/>
        <w:jc w:val="right"/>
      </w:pPr>
    </w:p>
    <w:p w:rsidR="00890E2A" w:rsidRDefault="00193E8C">
      <w:pPr>
        <w:jc w:val="center"/>
        <w:rPr>
          <w:b/>
        </w:rPr>
      </w:pPr>
      <w:r>
        <w:rPr>
          <w:b/>
        </w:rPr>
        <w:t>СОСТАВ</w:t>
      </w:r>
    </w:p>
    <w:p w:rsidR="00890E2A" w:rsidRDefault="00193E8C">
      <w:pPr>
        <w:ind w:right="282"/>
        <w:jc w:val="center"/>
      </w:pPr>
      <w:r>
        <w:t xml:space="preserve">Рабочей группы Территориальной избирательной комиссии </w:t>
      </w:r>
      <w:r>
        <w:br/>
      </w:r>
      <w:r>
        <w:t xml:space="preserve">города Таганрога (западная)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</w:t>
      </w:r>
      <w:r>
        <w:t>ходе избирательной кампании по выборам депутатов Законодательного Собрания Ростовской области седьмого созыва</w:t>
      </w:r>
    </w:p>
    <w:p w:rsidR="00890E2A" w:rsidRDefault="00890E2A">
      <w:pPr>
        <w:jc w:val="center"/>
        <w:rPr>
          <w:b/>
        </w:rPr>
      </w:pPr>
    </w:p>
    <w:p w:rsidR="00890E2A" w:rsidRDefault="00890E2A">
      <w:pPr>
        <w:jc w:val="center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678"/>
      </w:tblGrid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r>
              <w:rPr>
                <w:b/>
              </w:rPr>
              <w:t>Руководитель Рабочей группы: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890E2A">
            <w:pPr>
              <w:jc w:val="center"/>
            </w:pP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r>
              <w:t>Костюченко</w:t>
            </w:r>
          </w:p>
          <w:p w:rsidR="00890E2A" w:rsidRDefault="00193E8C">
            <w:r>
              <w:t>Олег Анатольевич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</w:pPr>
            <w:r>
              <w:t xml:space="preserve">- член Территориальной избирательной комиссии города Таганрога (западная) Ростовской </w:t>
            </w:r>
            <w:r>
              <w:t>области с правом решающего голоса</w:t>
            </w: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r>
              <w:rPr>
                <w:b/>
              </w:rPr>
              <w:t>Заместитель руководителя</w:t>
            </w:r>
            <w:r>
              <w:rPr>
                <w:b/>
              </w:rPr>
              <w:br/>
              <w:t>Рабочей группы: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890E2A">
            <w:pPr>
              <w:jc w:val="center"/>
            </w:pP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</w:pPr>
            <w:r>
              <w:t xml:space="preserve">Аксенов </w:t>
            </w:r>
          </w:p>
          <w:p w:rsidR="00890E2A" w:rsidRDefault="00193E8C">
            <w:pPr>
              <w:jc w:val="both"/>
            </w:pPr>
            <w:r>
              <w:t>Сергей Васильевич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</w:pPr>
            <w:r>
              <w:t>член 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r>
              <w:rPr>
                <w:b/>
              </w:rPr>
              <w:t>Секретарь Рабочей группы: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890E2A">
            <w:pPr>
              <w:jc w:val="center"/>
            </w:pP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</w:pPr>
            <w:proofErr w:type="spellStart"/>
            <w:r>
              <w:t>Занина</w:t>
            </w:r>
            <w:proofErr w:type="spellEnd"/>
            <w:r>
              <w:br/>
              <w:t>Виктория  Александровна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</w:pPr>
            <w:r>
              <w:t>член 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  <w:rPr>
                <w:color w:val="FF0000"/>
              </w:rPr>
            </w:pPr>
            <w:r>
              <w:rPr>
                <w:b/>
              </w:rPr>
              <w:t>Члены Рабочей группы: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890E2A">
            <w:pPr>
              <w:jc w:val="center"/>
              <w:rPr>
                <w:color w:val="FF0000"/>
              </w:rPr>
            </w:pPr>
          </w:p>
        </w:tc>
      </w:tr>
      <w:tr w:rsidR="00890E2A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roofErr w:type="spellStart"/>
            <w:r>
              <w:t>Подушко</w:t>
            </w:r>
            <w:proofErr w:type="spellEnd"/>
            <w:r>
              <w:t xml:space="preserve"> </w:t>
            </w:r>
          </w:p>
          <w:p w:rsidR="00890E2A" w:rsidRDefault="00193E8C">
            <w:pPr>
              <w:rPr>
                <w:color w:val="FF0000"/>
              </w:rPr>
            </w:pPr>
            <w:r>
              <w:t>Игорь Анатольевич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E2A" w:rsidRDefault="00193E8C">
            <w:pPr>
              <w:jc w:val="both"/>
              <w:rPr>
                <w:color w:val="FF0000"/>
              </w:rPr>
            </w:pPr>
            <w:r>
              <w:t xml:space="preserve">член Территориальной избирательной комиссии города </w:t>
            </w:r>
            <w:r>
              <w:t>Таганрога (западная) Ростовской области с правом решающего голоса</w:t>
            </w:r>
          </w:p>
        </w:tc>
      </w:tr>
    </w:tbl>
    <w:p w:rsidR="00890E2A" w:rsidRDefault="00890E2A">
      <w:pPr>
        <w:jc w:val="center"/>
        <w:rPr>
          <w:b/>
        </w:rPr>
      </w:pPr>
    </w:p>
    <w:p w:rsidR="00890E2A" w:rsidRDefault="00890E2A">
      <w:pPr>
        <w:widowControl w:val="0"/>
        <w:ind w:left="5812"/>
        <w:jc w:val="center"/>
      </w:pPr>
    </w:p>
    <w:p w:rsidR="00890E2A" w:rsidRDefault="00890E2A">
      <w:pPr>
        <w:widowControl w:val="0"/>
        <w:ind w:left="5812"/>
        <w:jc w:val="center"/>
      </w:pPr>
    </w:p>
    <w:sectPr w:rsidR="00890E2A">
      <w:pgSz w:w="11907" w:h="16840"/>
      <w:pgMar w:top="567" w:right="851" w:bottom="567" w:left="1418" w:header="567" w:footer="11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54C9"/>
    <w:multiLevelType w:val="multilevel"/>
    <w:tmpl w:val="CD5842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A81256"/>
    <w:multiLevelType w:val="multilevel"/>
    <w:tmpl w:val="3B442C7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90E2A"/>
    <w:rsid w:val="00193E8C"/>
    <w:rsid w:val="0089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3"/>
    <w:rPr>
      <w:rFonts w:ascii="Tahoma" w:hAnsi="Tahoma"/>
      <w:sz w:val="16"/>
    </w:rPr>
  </w:style>
  <w:style w:type="paragraph" w:customStyle="1" w:styleId="13">
    <w:name w:val="Верхний колонтитул1"/>
    <w:basedOn w:val="a"/>
    <w:link w:val="14"/>
    <w:pPr>
      <w:tabs>
        <w:tab w:val="center" w:pos="4536"/>
        <w:tab w:val="right" w:pos="9072"/>
      </w:tabs>
    </w:pPr>
    <w:rPr>
      <w:sz w:val="20"/>
    </w:rPr>
  </w:style>
  <w:style w:type="character" w:customStyle="1" w:styleId="14">
    <w:name w:val="Верхний колонтитул1"/>
    <w:basedOn w:val="1"/>
    <w:link w:val="13"/>
    <w:rPr>
      <w:sz w:val="20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4">
    <w:name w:val="Нижний колонтитул Знак"/>
    <w:link w:val="a5"/>
    <w:rPr>
      <w:sz w:val="28"/>
    </w:rPr>
  </w:style>
  <w:style w:type="character" w:customStyle="1" w:styleId="a5">
    <w:name w:val="Нижний колонтитул Знак"/>
    <w:link w:val="a4"/>
    <w:rPr>
      <w:sz w:val="28"/>
    </w:rPr>
  </w:style>
  <w:style w:type="paragraph" w:styleId="a6">
    <w:name w:val="footer"/>
    <w:basedOn w:val="a"/>
    <w:link w:val="15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1"/>
    <w:link w:val="a6"/>
    <w:rPr>
      <w:sz w:val="28"/>
    </w:rPr>
  </w:style>
  <w:style w:type="paragraph" w:styleId="a7">
    <w:name w:val="Block Text"/>
    <w:basedOn w:val="a"/>
    <w:link w:val="a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6">
    <w:name w:val="Стиль1"/>
    <w:basedOn w:val="a"/>
    <w:link w:val="17"/>
  </w:style>
  <w:style w:type="character" w:customStyle="1" w:styleId="17">
    <w:name w:val="Стиль1"/>
    <w:basedOn w:val="1"/>
    <w:link w:val="16"/>
    <w:rPr>
      <w:sz w:val="28"/>
    </w:rPr>
  </w:style>
  <w:style w:type="paragraph" w:customStyle="1" w:styleId="18">
    <w:name w:val="Знак сноски1"/>
    <w:link w:val="a9"/>
    <w:rPr>
      <w:vertAlign w:val="superscript"/>
    </w:rPr>
  </w:style>
  <w:style w:type="character" w:styleId="a9">
    <w:name w:val="footnote reference"/>
    <w:link w:val="18"/>
    <w:rPr>
      <w:vertAlign w:val="superscript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a">
    <w:name w:val="Body Text Indent"/>
    <w:basedOn w:val="a"/>
    <w:link w:val="ab"/>
    <w:pPr>
      <w:ind w:left="2832"/>
      <w:jc w:val="both"/>
    </w:pPr>
    <w:rPr>
      <w:b/>
    </w:rPr>
  </w:style>
  <w:style w:type="character" w:customStyle="1" w:styleId="ab">
    <w:name w:val="Основной текст с отступом Знак"/>
    <w:basedOn w:val="1"/>
    <w:link w:val="aa"/>
    <w:rPr>
      <w:b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c">
    <w:name w:val="No Spacing"/>
    <w:link w:val="ad"/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19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a">
    <w:name w:val="Гиперссылка1"/>
    <w:link w:val="ae"/>
    <w:rPr>
      <w:color w:val="0000FF"/>
      <w:u w:val="single"/>
    </w:rPr>
  </w:style>
  <w:style w:type="character" w:styleId="ae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d">
    <w:name w:val="Номер страницы1"/>
    <w:basedOn w:val="19"/>
    <w:link w:val="af1"/>
  </w:style>
  <w:style w:type="character" w:styleId="af1">
    <w:name w:val="page number"/>
    <w:basedOn w:val="a0"/>
    <w:link w:val="1d"/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customStyle="1" w:styleId="af4">
    <w:name w:val="Содерж"/>
    <w:basedOn w:val="a"/>
    <w:link w:val="af5"/>
    <w:pPr>
      <w:keepNext/>
      <w:spacing w:after="120"/>
      <w:jc w:val="center"/>
    </w:pPr>
    <w:rPr>
      <w:b/>
    </w:rPr>
  </w:style>
  <w:style w:type="character" w:customStyle="1" w:styleId="af5">
    <w:name w:val="Содерж"/>
    <w:basedOn w:val="1"/>
    <w:link w:val="af4"/>
    <w:rPr>
      <w:b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6">
    <w:name w:val="Адресат"/>
    <w:basedOn w:val="a"/>
    <w:link w:val="af7"/>
    <w:pPr>
      <w:ind w:left="3969"/>
      <w:jc w:val="both"/>
    </w:pPr>
    <w:rPr>
      <w:sz w:val="16"/>
    </w:rPr>
  </w:style>
  <w:style w:type="character" w:customStyle="1" w:styleId="af7">
    <w:name w:val="Адресат"/>
    <w:basedOn w:val="1"/>
    <w:link w:val="af6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8">
    <w:name w:val="List Paragraph"/>
    <w:basedOn w:val="a"/>
    <w:link w:val="af9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9">
    <w:name w:val="Абзац списка Знак"/>
    <w:basedOn w:val="1"/>
    <w:link w:val="af8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customStyle="1" w:styleId="1e">
    <w:name w:val="Верхний колонтитул Знак1"/>
    <w:link w:val="1f"/>
    <w:rPr>
      <w:sz w:val="24"/>
    </w:rPr>
  </w:style>
  <w:style w:type="character" w:customStyle="1" w:styleId="1f">
    <w:name w:val="Верхний колонтитул Знак1"/>
    <w:link w:val="1e"/>
    <w:rPr>
      <w:rFonts w:ascii="Times New Roman" w:hAnsi="Times New Roman"/>
      <w:sz w:val="24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Body Text"/>
    <w:basedOn w:val="a"/>
    <w:link w:val="aff"/>
    <w:pPr>
      <w:spacing w:line="360" w:lineRule="auto"/>
      <w:jc w:val="both"/>
    </w:pPr>
  </w:style>
  <w:style w:type="character" w:customStyle="1" w:styleId="aff">
    <w:name w:val="Основной текст Знак"/>
    <w:basedOn w:val="1"/>
    <w:link w:val="afe"/>
    <w:rPr>
      <w:sz w:val="28"/>
    </w:rPr>
  </w:style>
  <w:style w:type="paragraph" w:styleId="aff0">
    <w:name w:val="Title"/>
    <w:next w:val="a"/>
    <w:link w:val="af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1">
    <w:name w:val="Название Знак"/>
    <w:link w:val="af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0">
    <w:name w:val="Заголовочек 1"/>
    <w:basedOn w:val="a"/>
    <w:link w:val="1f1"/>
    <w:pPr>
      <w:spacing w:line="360" w:lineRule="auto"/>
      <w:jc w:val="center"/>
    </w:pPr>
    <w:rPr>
      <w:b/>
      <w:smallCaps/>
      <w:spacing w:val="60"/>
    </w:rPr>
  </w:style>
  <w:style w:type="character" w:customStyle="1" w:styleId="1f1">
    <w:name w:val="Заголовочек 1"/>
    <w:basedOn w:val="1"/>
    <w:link w:val="1f0"/>
    <w:rPr>
      <w:b/>
      <w:smallCaps/>
      <w:spacing w:val="60"/>
      <w:sz w:val="28"/>
    </w:rPr>
  </w:style>
  <w:style w:type="paragraph" w:customStyle="1" w:styleId="aff2">
    <w:name w:val="Проектный"/>
    <w:basedOn w:val="a"/>
    <w:link w:val="aff3"/>
    <w:pPr>
      <w:spacing w:after="120" w:line="360" w:lineRule="auto"/>
      <w:ind w:firstLine="709"/>
      <w:jc w:val="both"/>
    </w:pPr>
  </w:style>
  <w:style w:type="character" w:customStyle="1" w:styleId="aff3">
    <w:name w:val="Проектный"/>
    <w:basedOn w:val="1"/>
    <w:link w:val="aff2"/>
    <w:rPr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3"/>
    <w:rPr>
      <w:rFonts w:ascii="Tahoma" w:hAnsi="Tahoma"/>
      <w:sz w:val="16"/>
    </w:rPr>
  </w:style>
  <w:style w:type="paragraph" w:customStyle="1" w:styleId="13">
    <w:name w:val="Верхний колонтитул1"/>
    <w:basedOn w:val="a"/>
    <w:link w:val="14"/>
    <w:pPr>
      <w:tabs>
        <w:tab w:val="center" w:pos="4536"/>
        <w:tab w:val="right" w:pos="9072"/>
      </w:tabs>
    </w:pPr>
    <w:rPr>
      <w:sz w:val="20"/>
    </w:rPr>
  </w:style>
  <w:style w:type="character" w:customStyle="1" w:styleId="14">
    <w:name w:val="Верхний колонтитул1"/>
    <w:basedOn w:val="1"/>
    <w:link w:val="13"/>
    <w:rPr>
      <w:sz w:val="20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4">
    <w:name w:val="Нижний колонтитул Знак"/>
    <w:link w:val="a5"/>
    <w:rPr>
      <w:sz w:val="28"/>
    </w:rPr>
  </w:style>
  <w:style w:type="character" w:customStyle="1" w:styleId="a5">
    <w:name w:val="Нижний колонтитул Знак"/>
    <w:link w:val="a4"/>
    <w:rPr>
      <w:sz w:val="28"/>
    </w:rPr>
  </w:style>
  <w:style w:type="paragraph" w:styleId="a6">
    <w:name w:val="footer"/>
    <w:basedOn w:val="a"/>
    <w:link w:val="15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1"/>
    <w:link w:val="a6"/>
    <w:rPr>
      <w:sz w:val="28"/>
    </w:rPr>
  </w:style>
  <w:style w:type="paragraph" w:styleId="a7">
    <w:name w:val="Block Text"/>
    <w:basedOn w:val="a"/>
    <w:link w:val="a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6">
    <w:name w:val="Стиль1"/>
    <w:basedOn w:val="a"/>
    <w:link w:val="17"/>
  </w:style>
  <w:style w:type="character" w:customStyle="1" w:styleId="17">
    <w:name w:val="Стиль1"/>
    <w:basedOn w:val="1"/>
    <w:link w:val="16"/>
    <w:rPr>
      <w:sz w:val="28"/>
    </w:rPr>
  </w:style>
  <w:style w:type="paragraph" w:customStyle="1" w:styleId="18">
    <w:name w:val="Знак сноски1"/>
    <w:link w:val="a9"/>
    <w:rPr>
      <w:vertAlign w:val="superscript"/>
    </w:rPr>
  </w:style>
  <w:style w:type="character" w:styleId="a9">
    <w:name w:val="footnote reference"/>
    <w:link w:val="18"/>
    <w:rPr>
      <w:vertAlign w:val="superscript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a">
    <w:name w:val="Body Text Indent"/>
    <w:basedOn w:val="a"/>
    <w:link w:val="ab"/>
    <w:pPr>
      <w:ind w:left="2832"/>
      <w:jc w:val="both"/>
    </w:pPr>
    <w:rPr>
      <w:b/>
    </w:rPr>
  </w:style>
  <w:style w:type="character" w:customStyle="1" w:styleId="ab">
    <w:name w:val="Основной текст с отступом Знак"/>
    <w:basedOn w:val="1"/>
    <w:link w:val="aa"/>
    <w:rPr>
      <w:b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c">
    <w:name w:val="No Spacing"/>
    <w:link w:val="ad"/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19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a">
    <w:name w:val="Гиперссылка1"/>
    <w:link w:val="ae"/>
    <w:rPr>
      <w:color w:val="0000FF"/>
      <w:u w:val="single"/>
    </w:rPr>
  </w:style>
  <w:style w:type="character" w:styleId="ae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d">
    <w:name w:val="Номер страницы1"/>
    <w:basedOn w:val="19"/>
    <w:link w:val="af1"/>
  </w:style>
  <w:style w:type="character" w:styleId="af1">
    <w:name w:val="page number"/>
    <w:basedOn w:val="a0"/>
    <w:link w:val="1d"/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customStyle="1" w:styleId="af4">
    <w:name w:val="Содерж"/>
    <w:basedOn w:val="a"/>
    <w:link w:val="af5"/>
    <w:pPr>
      <w:keepNext/>
      <w:spacing w:after="120"/>
      <w:jc w:val="center"/>
    </w:pPr>
    <w:rPr>
      <w:b/>
    </w:rPr>
  </w:style>
  <w:style w:type="character" w:customStyle="1" w:styleId="af5">
    <w:name w:val="Содерж"/>
    <w:basedOn w:val="1"/>
    <w:link w:val="af4"/>
    <w:rPr>
      <w:b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6">
    <w:name w:val="Адресат"/>
    <w:basedOn w:val="a"/>
    <w:link w:val="af7"/>
    <w:pPr>
      <w:ind w:left="3969"/>
      <w:jc w:val="both"/>
    </w:pPr>
    <w:rPr>
      <w:sz w:val="16"/>
    </w:rPr>
  </w:style>
  <w:style w:type="character" w:customStyle="1" w:styleId="af7">
    <w:name w:val="Адресат"/>
    <w:basedOn w:val="1"/>
    <w:link w:val="af6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8">
    <w:name w:val="List Paragraph"/>
    <w:basedOn w:val="a"/>
    <w:link w:val="af9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9">
    <w:name w:val="Абзац списка Знак"/>
    <w:basedOn w:val="1"/>
    <w:link w:val="af8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customStyle="1" w:styleId="1e">
    <w:name w:val="Верхний колонтитул Знак1"/>
    <w:link w:val="1f"/>
    <w:rPr>
      <w:sz w:val="24"/>
    </w:rPr>
  </w:style>
  <w:style w:type="character" w:customStyle="1" w:styleId="1f">
    <w:name w:val="Верхний колонтитул Знак1"/>
    <w:link w:val="1e"/>
    <w:rPr>
      <w:rFonts w:ascii="Times New Roman" w:hAnsi="Times New Roman"/>
      <w:sz w:val="24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Body Text"/>
    <w:basedOn w:val="a"/>
    <w:link w:val="aff"/>
    <w:pPr>
      <w:spacing w:line="360" w:lineRule="auto"/>
      <w:jc w:val="both"/>
    </w:pPr>
  </w:style>
  <w:style w:type="character" w:customStyle="1" w:styleId="aff">
    <w:name w:val="Основной текст Знак"/>
    <w:basedOn w:val="1"/>
    <w:link w:val="afe"/>
    <w:rPr>
      <w:sz w:val="28"/>
    </w:rPr>
  </w:style>
  <w:style w:type="paragraph" w:styleId="aff0">
    <w:name w:val="Title"/>
    <w:next w:val="a"/>
    <w:link w:val="af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1">
    <w:name w:val="Название Знак"/>
    <w:link w:val="af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0">
    <w:name w:val="Заголовочек 1"/>
    <w:basedOn w:val="a"/>
    <w:link w:val="1f1"/>
    <w:pPr>
      <w:spacing w:line="360" w:lineRule="auto"/>
      <w:jc w:val="center"/>
    </w:pPr>
    <w:rPr>
      <w:b/>
      <w:smallCaps/>
      <w:spacing w:val="60"/>
    </w:rPr>
  </w:style>
  <w:style w:type="character" w:customStyle="1" w:styleId="1f1">
    <w:name w:val="Заголовочек 1"/>
    <w:basedOn w:val="1"/>
    <w:link w:val="1f0"/>
    <w:rPr>
      <w:b/>
      <w:smallCaps/>
      <w:spacing w:val="60"/>
      <w:sz w:val="28"/>
    </w:rPr>
  </w:style>
  <w:style w:type="paragraph" w:customStyle="1" w:styleId="aff2">
    <w:name w:val="Проектный"/>
    <w:basedOn w:val="a"/>
    <w:link w:val="aff3"/>
    <w:pPr>
      <w:spacing w:after="120" w:line="360" w:lineRule="auto"/>
      <w:ind w:firstLine="709"/>
      <w:jc w:val="both"/>
    </w:pPr>
  </w:style>
  <w:style w:type="character" w:customStyle="1" w:styleId="aff3">
    <w:name w:val="Проектный"/>
    <w:basedOn w:val="1"/>
    <w:link w:val="aff2"/>
    <w:rPr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2023-07-13T13:27:00Z</dcterms:created>
  <dcterms:modified xsi:type="dcterms:W3CDTF">2023-07-13T13:27:00Z</dcterms:modified>
</cp:coreProperties>
</file>