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140-12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2222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Рябухиной Светланы Юрьевны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2222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Куделя Ирину  Александровн</w:t>
      </w:r>
      <w:r>
        <w:rPr>
          <w:rFonts w:ascii="Times New Roman" w:hAnsi="Times New Roman"/>
          <w:sz w:val="28"/>
        </w:rPr>
        <w:t>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собрание избирателей по месту работы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 26.</w:t>
      </w:r>
      <w:r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2222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FR2"/>
    <w:link w:val="Style_15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5_ch" w:type="character">
    <w:name w:val="FR2"/>
    <w:link w:val="Style_15"/>
    <w:rPr>
      <w:rFonts w:ascii="Arial" w:hAnsi="Arial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Balloon Text"/>
    <w:basedOn w:val="Style_4"/>
    <w:link w:val="Style_24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4_ch" w:type="character">
    <w:name w:val="Balloon Text"/>
    <w:basedOn w:val="Style_4_ch"/>
    <w:link w:val="Style_24"/>
    <w:rPr>
      <w:rFonts w:ascii="Tahoma" w:hAnsi="Tahoma"/>
      <w:sz w:val="16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2025-08-26T10:27:06Z</dcterms:modified>
</cp:coreProperties>
</file>