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widowControl w:val="0"/>
        <w:tabs>
          <w:tab w:leader="none" w:pos="750" w:val="left"/>
          <w:tab w:leader="none" w:pos="900" w:val="left"/>
        </w:tabs>
        <w:ind/>
        <w:jc w:val="center"/>
        <w:rPr>
          <w:b w:val="1"/>
        </w:rPr>
      </w:pPr>
    </w:p>
    <w:p w14:paraId="08000000">
      <w:pPr>
        <w:rPr>
          <w:sz w:val="28"/>
        </w:rPr>
      </w:pPr>
      <w:r>
        <w:rPr>
          <w:sz w:val="28"/>
        </w:rPr>
        <w:t xml:space="preserve">      28 августа 2025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</w:t>
      </w:r>
      <w:r>
        <w:rPr>
          <w:sz w:val="28"/>
        </w:rPr>
        <w:t>№ 141-2</w:t>
      </w:r>
    </w:p>
    <w:p w14:paraId="09000000">
      <w:pPr>
        <w:widowControl w:val="0"/>
        <w:spacing w:line="230" w:lineRule="exact"/>
        <w:ind/>
      </w:pPr>
    </w:p>
    <w:p w14:paraId="0A000000">
      <w:pPr>
        <w:widowControl w:val="0"/>
        <w:spacing w:line="230" w:lineRule="exact"/>
        <w:ind/>
      </w:pPr>
      <w:r>
        <w:rPr>
          <w:sz w:val="28"/>
        </w:rPr>
        <w:t xml:space="preserve">                                                        г. </w:t>
      </w:r>
      <w:r>
        <w:rPr>
          <w:sz w:val="28"/>
        </w:rPr>
        <w:t>Таганрог</w:t>
      </w:r>
    </w:p>
    <w:p w14:paraId="0B000000">
      <w:pPr>
        <w:widowControl w:val="0"/>
        <w:spacing w:line="230" w:lineRule="exact"/>
        <w:ind/>
      </w:pPr>
    </w:p>
    <w:p w14:paraId="0C000000">
      <w:pPr>
        <w:widowControl w:val="0"/>
        <w:spacing w:line="230" w:lineRule="exact"/>
        <w:ind/>
        <w:rPr>
          <w:color w:val="000000"/>
          <w:spacing w:val="3"/>
          <w:sz w:val="28"/>
        </w:rPr>
      </w:pPr>
    </w:p>
    <w:p w14:paraId="0D000000">
      <w:pPr>
        <w:widowControl w:val="0"/>
        <w:tabs>
          <w:tab w:leader="none" w:pos="1701" w:val="left"/>
        </w:tabs>
        <w:ind w:firstLine="0" w:left="1701" w:right="1984"/>
        <w:jc w:val="both"/>
        <w:rPr>
          <w:b w:val="1"/>
          <w:color w:val="000000"/>
          <w:spacing w:val="3"/>
          <w:sz w:val="28"/>
        </w:rPr>
      </w:pPr>
      <w:r>
        <w:rPr>
          <w:b w:val="1"/>
          <w:color w:val="000000"/>
          <w:spacing w:val="1"/>
          <w:sz w:val="28"/>
        </w:rPr>
        <w:t xml:space="preserve">О количестве используемых </w:t>
      </w:r>
      <w:r>
        <w:rPr>
          <w:b w:val="1"/>
          <w:color w:val="000000"/>
          <w:spacing w:val="-1"/>
          <w:sz w:val="28"/>
        </w:rPr>
        <w:t xml:space="preserve">переносных </w:t>
      </w:r>
      <w:r>
        <w:rPr>
          <w:b w:val="1"/>
          <w:color w:val="000000"/>
          <w:spacing w:val="9"/>
          <w:sz w:val="28"/>
        </w:rPr>
        <w:t xml:space="preserve">ящиков </w:t>
      </w:r>
      <w:r>
        <w:rPr>
          <w:b w:val="1"/>
          <w:color w:val="000000"/>
          <w:spacing w:val="5"/>
          <w:sz w:val="28"/>
        </w:rPr>
        <w:t xml:space="preserve">для голосования </w:t>
      </w:r>
      <w:r>
        <w:rPr>
          <w:b w:val="1"/>
          <w:color w:val="000000"/>
          <w:spacing w:val="3"/>
          <w:sz w:val="28"/>
        </w:rPr>
        <w:t>вне помещения для голосования</w:t>
      </w:r>
      <w:r>
        <w:rPr>
          <w:b w:val="1"/>
          <w:color w:val="000000"/>
          <w:spacing w:val="3"/>
          <w:sz w:val="28"/>
        </w:rPr>
        <w:t xml:space="preserve"> на выборах</w:t>
      </w:r>
      <w:r>
        <w:rPr>
          <w:b w:val="1"/>
          <w:color w:val="000000"/>
          <w:spacing w:val="3"/>
          <w:sz w:val="28"/>
        </w:rPr>
        <w:t xml:space="preserve"> Губернатора Ростовской области</w:t>
      </w:r>
    </w:p>
    <w:p w14:paraId="0E000000">
      <w:pPr>
        <w:widowControl w:val="0"/>
        <w:tabs>
          <w:tab w:leader="none" w:pos="1701" w:val="left"/>
        </w:tabs>
        <w:ind w:firstLine="0" w:left="1701" w:right="1984"/>
        <w:jc w:val="both"/>
        <w:rPr>
          <w:b w:val="1"/>
          <w:color w:val="000000"/>
          <w:spacing w:val="3"/>
          <w:sz w:val="28"/>
        </w:rPr>
      </w:pPr>
    </w:p>
    <w:p w14:paraId="0F000000">
      <w:pPr>
        <w:widowControl w:val="0"/>
        <w:spacing w:line="276" w:lineRule="auto"/>
        <w:ind/>
        <w:jc w:val="both"/>
        <w:rPr>
          <w:sz w:val="28"/>
          <w:vertAlign w:val="superscript"/>
        </w:rPr>
      </w:pPr>
      <w:r>
        <w:rPr>
          <w:color w:val="000000"/>
          <w:spacing w:val="3"/>
          <w:sz w:val="28"/>
        </w:rPr>
        <w:tab/>
      </w:r>
      <w:r>
        <w:rPr>
          <w:sz w:val="28"/>
        </w:rPr>
        <w:t xml:space="preserve">В соответствии с частью 8 статьи 59 </w:t>
      </w:r>
      <w:r>
        <w:rPr>
          <w:sz w:val="28"/>
        </w:rPr>
        <w:t xml:space="preserve">Областного закона от 12.05.2016 </w:t>
      </w:r>
      <w:r>
        <w:rPr>
          <w:sz w:val="28"/>
        </w:rPr>
        <w:br/>
      </w:r>
      <w:r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 xml:space="preserve"> </w:t>
      </w:r>
      <w:r>
        <w:rPr>
          <w:spacing w:val="3"/>
          <w:sz w:val="28"/>
        </w:rPr>
        <w:t>Постановление ЦИК</w:t>
      </w:r>
      <w:r>
        <w:rPr>
          <w:spacing w:val="3"/>
          <w:sz w:val="28"/>
        </w:rPr>
        <w:t xml:space="preserve"> от 29.01.2014г № 214/1405-6</w:t>
      </w:r>
      <w:r>
        <w:rPr>
          <w:spacing w:val="3"/>
          <w:sz w:val="28"/>
        </w:rPr>
        <w:t xml:space="preserve"> (ред. от 28.04.2021)</w:t>
      </w:r>
      <w:r>
        <w:rPr>
          <w:spacing w:val="3"/>
          <w:sz w:val="28"/>
        </w:rPr>
        <w:t xml:space="preserve"> «О нормативах технологического оборудования для участковых комиссий при проведении выборов, референдумов в Российской Федерации»</w:t>
      </w:r>
      <w:r>
        <w:rPr>
          <w:spacing w:val="3"/>
          <w:sz w:val="28"/>
        </w:rPr>
        <w:t>,</w:t>
      </w:r>
      <w:r>
        <w:rPr>
          <w:b w:val="1"/>
          <w:spacing w:val="3"/>
          <w:sz w:val="28"/>
        </w:rPr>
        <w:t xml:space="preserve"> </w:t>
      </w:r>
      <w:r>
        <w:rPr>
          <w:color w:val="FF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 xml:space="preserve">  </w:t>
      </w:r>
      <w:r>
        <w:rPr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10000000">
      <w:pPr>
        <w:widowControl w:val="0"/>
        <w:spacing w:line="276" w:lineRule="auto"/>
        <w:ind/>
        <w:jc w:val="both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/>
        <w:jc w:val="center"/>
        <w:rPr>
          <w:sz w:val="28"/>
        </w:rPr>
      </w:pPr>
      <w:r>
        <w:rPr>
          <w:b w:val="1"/>
          <w:sz w:val="28"/>
        </w:rPr>
        <w:t>ПОСТАНОВЛЯЕТ</w:t>
      </w:r>
      <w:r>
        <w:rPr>
          <w:sz w:val="28"/>
        </w:rPr>
        <w:t>:</w:t>
      </w:r>
    </w:p>
    <w:p w14:paraId="12000000">
      <w:pPr>
        <w:widowControl w:val="0"/>
        <w:spacing w:line="276" w:lineRule="auto"/>
        <w:ind/>
        <w:jc w:val="center"/>
        <w:rPr>
          <w:b w:val="1"/>
          <w:color w:val="000000"/>
          <w:spacing w:val="3"/>
          <w:sz w:val="28"/>
        </w:rPr>
      </w:pPr>
    </w:p>
    <w:p w14:paraId="13000000">
      <w:pPr>
        <w:widowControl w:val="0"/>
        <w:tabs>
          <w:tab w:leader="none" w:pos="0" w:val="left"/>
        </w:tabs>
        <w:spacing w:line="276" w:lineRule="auto"/>
        <w:ind w:right="76"/>
        <w:jc w:val="both"/>
        <w:rPr>
          <w:rFonts w:ascii="Times New Roman" w:hAnsi="Times New Roman"/>
          <w:sz w:val="28"/>
        </w:rPr>
      </w:pPr>
      <w:r>
        <w:rPr>
          <w:color w:val="000000"/>
          <w:spacing w:val="3"/>
          <w:sz w:val="28"/>
        </w:rPr>
        <w:tab/>
      </w:r>
      <w:r>
        <w:rPr>
          <w:rFonts w:ascii="Times New Roman" w:hAnsi="Times New Roman"/>
          <w:color w:val="000000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 xml:space="preserve">количество </w:t>
      </w:r>
      <w:r>
        <w:rPr>
          <w:rFonts w:ascii="Times New Roman" w:hAnsi="Times New Roman"/>
          <w:sz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>
        <w:rPr>
          <w:rFonts w:ascii="Times New Roman" w:hAnsi="Times New Roman"/>
          <w:sz w:val="28"/>
        </w:rPr>
        <w:t>Губернатора Ростовской области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согласно приложению</w:t>
      </w:r>
      <w:r>
        <w:rPr>
          <w:rFonts w:ascii="Times New Roman" w:hAnsi="Times New Roman"/>
          <w:sz w:val="28"/>
        </w:rPr>
        <w:t>.</w:t>
      </w:r>
    </w:p>
    <w:p w14:paraId="14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 xml:space="preserve">Направить настоящее постановление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участковы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избирательны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ко</w:t>
      </w:r>
      <w:r>
        <w:rPr>
          <w:rFonts w:ascii="Times New Roman" w:hAnsi="Times New Roman"/>
          <w:sz w:val="28"/>
        </w:rPr>
        <w:t>миссии, участвующие в подготовке и проведении выборов</w:t>
      </w:r>
      <w:r>
        <w:rPr>
          <w:rFonts w:ascii="Times New Roman" w:hAnsi="Times New Roman"/>
          <w:sz w:val="28"/>
        </w:rPr>
        <w:t xml:space="preserve"> Губернатора Ростовской области.</w:t>
      </w:r>
    </w:p>
    <w:p w14:paraId="15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Разместить</w:t>
      </w:r>
      <w:r>
        <w:rPr>
          <w:rFonts w:ascii="Times New Roman" w:hAnsi="Times New Roman"/>
          <w:sz w:val="28"/>
        </w:rPr>
        <w:t xml:space="preserve"> настоящее постановление</w:t>
      </w:r>
      <w:r>
        <w:rPr>
          <w:rFonts w:ascii="Times New Roman" w:hAnsi="Times New Roman"/>
          <w:sz w:val="28"/>
        </w:rPr>
        <w:t xml:space="preserve">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b w:val="0"/>
          <w:spacing w:val="0"/>
          <w:sz w:val="28"/>
        </w:rPr>
        <w:t xml:space="preserve"> (западная)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widowControl w:val="1"/>
        <w:spacing w:after="0" w:before="0" w:line="360" w:lineRule="auto"/>
        <w:ind w:firstLine="70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Контроль за</w:t>
      </w:r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ерриториальной избирательной комиссии города Таганрога</w:t>
      </w:r>
      <w:r>
        <w:rPr>
          <w:b w:val="0"/>
          <w:spacing w:val="0"/>
          <w:sz w:val="28"/>
        </w:rPr>
        <w:t xml:space="preserve"> (западная) Ростовской области</w:t>
      </w:r>
      <w:r>
        <w:rPr>
          <w:b w:val="0"/>
          <w:spacing w:val="0"/>
          <w:sz w:val="28"/>
        </w:rPr>
        <w:t xml:space="preserve"> Н.В.Мельникову.</w:t>
      </w:r>
    </w:p>
    <w:p w14:paraId="17000000">
      <w:pPr>
        <w:widowControl w:val="0"/>
        <w:tabs>
          <w:tab w:leader="none" w:pos="0" w:val="left"/>
        </w:tabs>
        <w:spacing w:line="276" w:lineRule="auto"/>
        <w:ind w:right="76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</w:p>
    <w:p w14:paraId="18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9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A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B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C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Председатель комиссии</w:t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>А.М.Ищенко</w:t>
      </w:r>
    </w:p>
    <w:p w14:paraId="1D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1E000000">
      <w:pPr>
        <w:widowControl w:val="0"/>
        <w:tabs>
          <w:tab w:leader="none" w:pos="0" w:val="left"/>
        </w:tabs>
        <w:ind w:firstLine="0" w:left="720"/>
        <w:jc w:val="both"/>
      </w:pPr>
      <w:r>
        <w:rPr>
          <w:color w:val="000000"/>
          <w:spacing w:val="3"/>
          <w:sz w:val="28"/>
        </w:rPr>
        <w:t>Секретарь комиссии</w:t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>Н.В.Мельникова</w:t>
      </w:r>
    </w:p>
    <w:p w14:paraId="1F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0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1000000">
      <w:pPr>
        <w:widowControl w:val="0"/>
        <w:tabs>
          <w:tab w:leader="none" w:pos="0" w:val="left"/>
        </w:tabs>
        <w:ind w:firstLine="0" w:left="720"/>
        <w:jc w:val="both"/>
      </w:pPr>
    </w:p>
    <w:p w14:paraId="22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3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4000000">
      <w:pPr>
        <w:widowControl w:val="0"/>
        <w:tabs>
          <w:tab w:leader="none" w:pos="0" w:val="left"/>
        </w:tabs>
        <w:ind w:firstLine="0" w:left="720"/>
        <w:jc w:val="both"/>
      </w:pPr>
    </w:p>
    <w:p w14:paraId="25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6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7000000">
      <w:pPr>
        <w:widowControl w:val="0"/>
        <w:tabs>
          <w:tab w:leader="none" w:pos="0" w:val="left"/>
        </w:tabs>
        <w:ind w:firstLine="0" w:left="720"/>
        <w:jc w:val="both"/>
      </w:pPr>
    </w:p>
    <w:p w14:paraId="28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9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A000000">
      <w:pPr>
        <w:widowControl w:val="0"/>
        <w:tabs>
          <w:tab w:leader="none" w:pos="0" w:val="left"/>
        </w:tabs>
        <w:ind w:firstLine="0" w:left="720"/>
        <w:jc w:val="both"/>
      </w:pPr>
    </w:p>
    <w:p w14:paraId="2B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C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D000000">
      <w:pPr>
        <w:widowControl w:val="0"/>
        <w:tabs>
          <w:tab w:leader="none" w:pos="0" w:val="left"/>
        </w:tabs>
        <w:ind w:firstLine="0" w:left="720"/>
        <w:jc w:val="both"/>
      </w:pPr>
    </w:p>
    <w:p w14:paraId="2E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F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0000000">
      <w:pPr>
        <w:widowControl w:val="0"/>
        <w:tabs>
          <w:tab w:leader="none" w:pos="0" w:val="left"/>
        </w:tabs>
        <w:ind w:firstLine="0" w:left="720"/>
        <w:jc w:val="both"/>
      </w:pPr>
    </w:p>
    <w:p w14:paraId="31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2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3000000">
      <w:pPr>
        <w:widowControl w:val="0"/>
        <w:tabs>
          <w:tab w:leader="none" w:pos="0" w:val="left"/>
        </w:tabs>
        <w:ind w:firstLine="0" w:left="720"/>
        <w:jc w:val="both"/>
      </w:pPr>
    </w:p>
    <w:p w14:paraId="34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5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6000000">
      <w:pPr>
        <w:widowControl w:val="0"/>
        <w:tabs>
          <w:tab w:leader="none" w:pos="0" w:val="left"/>
        </w:tabs>
        <w:ind w:firstLine="0" w:left="720"/>
        <w:jc w:val="both"/>
      </w:pPr>
    </w:p>
    <w:p w14:paraId="37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8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9000000">
      <w:pPr>
        <w:widowControl w:val="0"/>
        <w:tabs>
          <w:tab w:leader="none" w:pos="0" w:val="left"/>
        </w:tabs>
        <w:ind w:firstLine="0" w:left="720"/>
        <w:jc w:val="both"/>
      </w:pPr>
    </w:p>
    <w:p w14:paraId="3A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B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C000000">
      <w:pPr>
        <w:widowControl w:val="0"/>
        <w:tabs>
          <w:tab w:leader="none" w:pos="0" w:val="left"/>
        </w:tabs>
        <w:ind w:firstLine="0" w:left="720"/>
        <w:jc w:val="both"/>
      </w:pPr>
    </w:p>
    <w:p w14:paraId="3D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E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F000000">
      <w:pPr>
        <w:widowControl w:val="0"/>
        <w:tabs>
          <w:tab w:leader="none" w:pos="0" w:val="left"/>
        </w:tabs>
        <w:ind w:firstLine="0" w:left="720"/>
        <w:jc w:val="both"/>
      </w:pPr>
    </w:p>
    <w:p w14:paraId="40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41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УТВЕРЖДЕНО</w:t>
      </w:r>
    </w:p>
    <w:p w14:paraId="42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постановлени</w:t>
      </w:r>
      <w:r>
        <w:rPr>
          <w:sz w:val="20"/>
        </w:rPr>
        <w:t>ем</w:t>
      </w:r>
      <w:r>
        <w:rPr>
          <w:sz w:val="20"/>
        </w:rPr>
        <w:t xml:space="preserve"> </w:t>
      </w:r>
      <w:r>
        <w:rPr>
          <w:sz w:val="20"/>
        </w:rPr>
        <w:t>Т</w:t>
      </w:r>
      <w:r>
        <w:rPr>
          <w:sz w:val="20"/>
        </w:rPr>
        <w:t>ерриториальной</w:t>
      </w:r>
    </w:p>
    <w:p w14:paraId="43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избирательной  комиссии</w:t>
      </w:r>
    </w:p>
    <w:p w14:paraId="44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 xml:space="preserve">города Таганрога (западная) </w:t>
      </w:r>
      <w:r>
        <w:rPr>
          <w:sz w:val="20"/>
        </w:rPr>
        <w:br/>
      </w:r>
      <w:r>
        <w:rPr>
          <w:sz w:val="20"/>
        </w:rPr>
        <w:t>Ростовской области</w:t>
      </w:r>
    </w:p>
    <w:p w14:paraId="45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 xml:space="preserve">от </w:t>
      </w:r>
      <w:r>
        <w:rPr>
          <w:sz w:val="20"/>
        </w:rPr>
        <w:t>28</w:t>
      </w:r>
      <w:r>
        <w:rPr>
          <w:sz w:val="20"/>
        </w:rPr>
        <w:t>.0</w:t>
      </w:r>
      <w:r>
        <w:rPr>
          <w:sz w:val="20"/>
        </w:rPr>
        <w:t>8</w:t>
      </w:r>
      <w:r>
        <w:rPr>
          <w:sz w:val="20"/>
        </w:rPr>
        <w:t>.</w:t>
      </w:r>
      <w:r>
        <w:rPr>
          <w:sz w:val="20"/>
        </w:rPr>
        <w:t>2025</w:t>
      </w:r>
      <w:r>
        <w:rPr>
          <w:sz w:val="20"/>
        </w:rPr>
        <w:t>.</w:t>
      </w:r>
      <w:r>
        <w:rPr>
          <w:sz w:val="20"/>
        </w:rPr>
        <w:t xml:space="preserve"> </w:t>
      </w:r>
      <w:r>
        <w:rPr>
          <w:sz w:val="20"/>
        </w:rPr>
        <w:t>№</w:t>
      </w:r>
      <w:r>
        <w:rPr>
          <w:sz w:val="20"/>
        </w:rPr>
        <w:t>141-2</w:t>
      </w:r>
    </w:p>
    <w:p w14:paraId="46000000">
      <w:pPr>
        <w:widowControl w:val="1"/>
        <w:ind/>
        <w:jc w:val="center"/>
      </w:pPr>
    </w:p>
    <w:p w14:paraId="47000000">
      <w:pPr>
        <w:widowControl w:val="1"/>
        <w:ind/>
        <w:jc w:val="center"/>
      </w:pPr>
      <w:r>
        <w:t xml:space="preserve">Количество </w:t>
      </w:r>
    </w:p>
    <w:p w14:paraId="48000000">
      <w:pPr>
        <w:widowControl w:val="1"/>
        <w:ind/>
        <w:jc w:val="center"/>
      </w:pPr>
      <w: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</w:p>
    <w:p w14:paraId="49000000">
      <w:pPr>
        <w:widowControl w:val="1"/>
        <w:ind/>
        <w:jc w:val="center"/>
      </w:pPr>
      <w:r>
        <w:t>Губернатора Ростовской области</w:t>
      </w:r>
    </w:p>
    <w:p w14:paraId="4A000000">
      <w:pPr>
        <w:widowControl w:val="1"/>
        <w:ind/>
        <w:jc w:val="center"/>
      </w:pPr>
    </w:p>
    <w:tbl>
      <w:tblPr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75"/>
        <w:gridCol w:w="5159"/>
        <w:gridCol w:w="1995"/>
        <w:gridCol w:w="1470"/>
      </w:tblGrid>
      <w:t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B000000">
            <w:pPr>
              <w:widowControl w:val="1"/>
              <w:spacing w:after="0" w:line="240" w:lineRule="auto"/>
              <w:ind/>
              <w:jc w:val="center"/>
            </w:pPr>
            <w:r>
              <w:t xml:space="preserve">№ </w:t>
            </w:r>
            <w:r>
              <w:t>п</w:t>
            </w:r>
            <w:r>
              <w:t>/п</w:t>
            </w:r>
          </w:p>
        </w:tc>
        <w:tc>
          <w:tcPr>
            <w:tcW w:type="dxa" w:w="51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1"/>
              <w:spacing w:after="0" w:line="240" w:lineRule="auto"/>
              <w:ind/>
              <w:jc w:val="center"/>
            </w:pPr>
            <w:r>
              <w:t>Номер участка для голосования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4D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избирателей на избирательном участке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4E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переносных ящиков 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F000000">
            <w:pPr>
              <w:widowControl w:val="0"/>
              <w:tabs>
                <w:tab w:leader="none" w:pos="0" w:val="left"/>
              </w:tabs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1000000">
            <w:pPr>
              <w:widowControl w:val="0"/>
              <w:ind w:firstLine="142" w:left="0"/>
              <w:jc w:val="center"/>
            </w:pPr>
            <w:r>
              <w:t>1422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5000000">
            <w:pPr>
              <w:widowControl w:val="0"/>
              <w:ind w:firstLine="142" w:left="0"/>
              <w:jc w:val="center"/>
            </w:pPr>
            <w:r>
              <w:t>2191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9000000">
            <w:pPr>
              <w:widowControl w:val="0"/>
              <w:ind w:firstLine="142" w:left="0"/>
              <w:jc w:val="center"/>
            </w:pPr>
            <w:r>
              <w:t>1467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D000000">
            <w:pPr>
              <w:widowControl w:val="0"/>
              <w:ind w:firstLine="142" w:left="0"/>
              <w:jc w:val="center"/>
            </w:pPr>
            <w:r>
              <w:t>2482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1000000">
            <w:pPr>
              <w:widowControl w:val="0"/>
              <w:ind w:firstLine="142" w:left="0"/>
              <w:jc w:val="center"/>
            </w:pPr>
            <w:r>
              <w:t>2157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5000000">
            <w:pPr>
              <w:widowControl w:val="0"/>
              <w:ind w:firstLine="142" w:left="0"/>
              <w:jc w:val="center"/>
            </w:pPr>
            <w:r>
              <w:t>1627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9000000">
            <w:pPr>
              <w:widowControl w:val="0"/>
              <w:ind w:firstLine="142" w:left="0"/>
              <w:jc w:val="center"/>
            </w:pPr>
            <w:r>
              <w:t>1117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D000000">
            <w:pPr>
              <w:widowControl w:val="0"/>
              <w:ind w:firstLine="142" w:left="0"/>
              <w:jc w:val="center"/>
            </w:pPr>
            <w:r>
              <w:t>1810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1000000">
            <w:pPr>
              <w:widowControl w:val="0"/>
              <w:ind w:firstLine="142" w:left="0"/>
              <w:jc w:val="center"/>
            </w:pPr>
            <w:r>
              <w:t>2336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 № </w:t>
            </w:r>
            <w:r>
              <w:rPr>
                <w:sz w:val="22"/>
              </w:rPr>
              <w:t>2224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5000000">
            <w:pPr>
              <w:widowControl w:val="0"/>
              <w:ind w:firstLine="142" w:left="0"/>
              <w:jc w:val="center"/>
            </w:pPr>
            <w:r>
              <w:t>1974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9000000">
            <w:pPr>
              <w:widowControl w:val="0"/>
              <w:ind w:firstLine="142" w:left="0"/>
              <w:jc w:val="center"/>
            </w:pPr>
            <w:r>
              <w:t>1904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D000000">
            <w:pPr>
              <w:widowControl w:val="0"/>
              <w:ind w:firstLine="142" w:left="0"/>
              <w:jc w:val="center"/>
            </w:pPr>
            <w:r>
              <w:t>1489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1000000">
            <w:pPr>
              <w:widowControl w:val="0"/>
              <w:ind w:firstLine="142" w:left="0"/>
              <w:jc w:val="center"/>
            </w:pPr>
            <w:r>
              <w:t>1589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5000000">
            <w:pPr>
              <w:widowControl w:val="0"/>
              <w:ind w:firstLine="142" w:left="0"/>
              <w:jc w:val="center"/>
            </w:pPr>
            <w:r>
              <w:t>2088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9000000">
            <w:pPr>
              <w:widowControl w:val="0"/>
              <w:ind w:firstLine="142" w:left="0"/>
              <w:jc w:val="center"/>
            </w:pPr>
            <w:r>
              <w:t>1924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D000000">
            <w:pPr>
              <w:widowControl w:val="0"/>
              <w:ind w:firstLine="142" w:left="0"/>
              <w:jc w:val="center"/>
            </w:pPr>
            <w:r>
              <w:t>1277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1000000">
            <w:pPr>
              <w:widowControl w:val="0"/>
              <w:ind w:firstLine="142" w:left="0"/>
              <w:jc w:val="center"/>
            </w:pPr>
            <w:r>
              <w:t>1492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5000000">
            <w:pPr>
              <w:widowControl w:val="0"/>
              <w:ind w:firstLine="142" w:left="0"/>
              <w:jc w:val="center"/>
            </w:pPr>
            <w:r>
              <w:t>1884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9000000">
            <w:pPr>
              <w:widowControl w:val="0"/>
              <w:ind w:firstLine="142" w:left="0"/>
              <w:jc w:val="center"/>
            </w:pPr>
            <w:r>
              <w:t>1427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D000000">
            <w:pPr>
              <w:widowControl w:val="0"/>
              <w:ind w:firstLine="142" w:left="0"/>
              <w:jc w:val="center"/>
            </w:pPr>
            <w:r>
              <w:t>1962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1000000">
            <w:pPr>
              <w:widowControl w:val="0"/>
              <w:ind w:firstLine="142" w:left="0"/>
              <w:jc w:val="center"/>
            </w:pPr>
            <w:r>
              <w:t>2269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5000000">
            <w:pPr>
              <w:widowControl w:val="0"/>
              <w:ind w:firstLine="142" w:left="0"/>
              <w:jc w:val="center"/>
            </w:pPr>
            <w:r>
              <w:t>1393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9000000">
            <w:pPr>
              <w:widowControl w:val="0"/>
              <w:ind w:firstLine="142" w:left="0"/>
              <w:jc w:val="center"/>
            </w:pPr>
            <w:r>
              <w:t>1939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D000000">
            <w:pPr>
              <w:widowControl w:val="0"/>
              <w:ind w:firstLine="142" w:left="0"/>
              <w:jc w:val="center"/>
            </w:pPr>
            <w:r>
              <w:t>2965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1000000">
            <w:pPr>
              <w:widowControl w:val="0"/>
              <w:ind w:firstLine="142" w:left="0"/>
              <w:jc w:val="center"/>
            </w:pPr>
            <w:r>
              <w:t>3058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5000000">
            <w:pPr>
              <w:widowControl w:val="0"/>
              <w:ind w:firstLine="142" w:left="0"/>
              <w:jc w:val="center"/>
            </w:pPr>
            <w:r>
              <w:t>2217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9000000">
            <w:pPr>
              <w:widowControl w:val="0"/>
              <w:ind w:firstLine="142" w:left="0"/>
              <w:jc w:val="center"/>
            </w:pPr>
            <w:r>
              <w:t>2523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D000000">
            <w:pPr>
              <w:widowControl w:val="0"/>
              <w:ind w:firstLine="142" w:left="0"/>
              <w:jc w:val="center"/>
            </w:pPr>
            <w:r>
              <w:t>2181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1000000">
            <w:pPr>
              <w:widowControl w:val="0"/>
              <w:ind w:firstLine="142" w:left="0"/>
              <w:jc w:val="center"/>
            </w:pPr>
            <w:r>
              <w:t>3067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5000000">
            <w:pPr>
              <w:widowControl w:val="0"/>
              <w:ind w:firstLine="142" w:left="0"/>
              <w:jc w:val="center"/>
            </w:pPr>
            <w:r>
              <w:t>2884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9000000">
            <w:pPr>
              <w:widowControl w:val="0"/>
              <w:ind w:firstLine="142" w:left="0"/>
              <w:jc w:val="center"/>
            </w:pPr>
            <w:r>
              <w:t>2538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D000000">
            <w:pPr>
              <w:widowControl w:val="0"/>
              <w:ind w:firstLine="142" w:left="0"/>
              <w:jc w:val="center"/>
            </w:pPr>
            <w:r>
              <w:t>1866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1000000">
            <w:pPr>
              <w:widowControl w:val="0"/>
              <w:ind w:firstLine="142" w:left="0"/>
              <w:jc w:val="center"/>
            </w:pPr>
            <w:r>
              <w:t>1439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5000000">
            <w:pPr>
              <w:widowControl w:val="0"/>
              <w:ind w:firstLine="142" w:left="0"/>
              <w:jc w:val="center"/>
            </w:pPr>
            <w:r>
              <w:t>1637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9000000">
            <w:pPr>
              <w:widowControl w:val="0"/>
              <w:ind w:firstLine="142" w:left="0"/>
              <w:jc w:val="center"/>
            </w:pPr>
            <w:r>
              <w:t>1500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D000000">
            <w:pPr>
              <w:widowControl w:val="0"/>
              <w:ind w:firstLine="142" w:left="0"/>
              <w:jc w:val="center"/>
            </w:pPr>
            <w:r>
              <w:t>1047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1000000">
            <w:pPr>
              <w:widowControl w:val="0"/>
              <w:ind w:firstLine="142" w:left="0"/>
              <w:jc w:val="center"/>
            </w:pPr>
            <w:r>
              <w:t>1381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5000000">
            <w:pPr>
              <w:widowControl w:val="0"/>
              <w:ind w:firstLine="142" w:left="0"/>
              <w:jc w:val="center"/>
            </w:pPr>
            <w:r>
              <w:t>2072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9000000">
            <w:pPr>
              <w:widowControl w:val="0"/>
              <w:ind w:firstLine="142" w:left="0"/>
              <w:jc w:val="center"/>
            </w:pPr>
            <w:r>
              <w:t>1722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D000000">
            <w:pPr>
              <w:widowControl w:val="0"/>
              <w:ind w:firstLine="142" w:left="0"/>
              <w:jc w:val="center"/>
            </w:pPr>
            <w:r>
              <w:t>1226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0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1000000">
            <w:pPr>
              <w:widowControl w:val="0"/>
              <w:ind w:firstLine="142" w:left="0"/>
              <w:jc w:val="center"/>
            </w:pPr>
            <w:r>
              <w:t>1110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2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3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4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5000000">
            <w:pPr>
              <w:widowControl w:val="0"/>
              <w:ind w:firstLine="142" w:left="0"/>
              <w:jc w:val="center"/>
            </w:pPr>
            <w:r>
              <w:t>1427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6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7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8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9000000">
            <w:pPr>
              <w:widowControl w:val="0"/>
              <w:ind w:firstLine="142" w:left="0"/>
              <w:jc w:val="center"/>
            </w:pPr>
            <w:r>
              <w:t>2080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A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B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C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D000000">
            <w:pPr>
              <w:widowControl w:val="0"/>
              <w:ind w:firstLine="142" w:left="0"/>
              <w:jc w:val="center"/>
            </w:pPr>
            <w:r>
              <w:t>1730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E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F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0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1010000">
            <w:pPr>
              <w:widowControl w:val="0"/>
              <w:ind w:firstLine="142" w:left="0"/>
              <w:jc w:val="center"/>
            </w:pPr>
            <w:r>
              <w:t>1517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2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3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4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5010000">
            <w:pPr>
              <w:widowControl w:val="0"/>
              <w:ind w:firstLine="142" w:left="0"/>
              <w:jc w:val="center"/>
            </w:pPr>
            <w:r>
              <w:t>1492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6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7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8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9010000">
            <w:pPr>
              <w:widowControl w:val="0"/>
              <w:ind w:firstLine="142" w:left="0"/>
              <w:jc w:val="center"/>
            </w:pPr>
            <w:r>
              <w:t>1435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A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B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C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D010000">
            <w:pPr>
              <w:widowControl w:val="0"/>
              <w:ind w:firstLine="142" w:left="0"/>
              <w:jc w:val="center"/>
            </w:pPr>
            <w:r>
              <w:t>1356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E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F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0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1010000">
            <w:pPr>
              <w:widowControl w:val="0"/>
              <w:ind w:firstLine="142" w:left="0"/>
              <w:jc w:val="center"/>
            </w:pPr>
            <w:r>
              <w:t>1469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2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3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4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5010000">
            <w:pPr>
              <w:widowControl w:val="0"/>
              <w:ind w:firstLine="142" w:left="0"/>
              <w:jc w:val="center"/>
            </w:pPr>
            <w:r>
              <w:t>1718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6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7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8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9010000">
            <w:pPr>
              <w:widowControl w:val="0"/>
              <w:ind w:firstLine="142" w:left="0"/>
              <w:jc w:val="center"/>
            </w:pPr>
            <w:r>
              <w:t>1539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A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B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C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D010000">
            <w:pPr>
              <w:widowControl w:val="0"/>
              <w:ind w:firstLine="142" w:left="0"/>
              <w:jc w:val="center"/>
            </w:pPr>
            <w:r>
              <w:t>2706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E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F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0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1010000">
            <w:pPr>
              <w:widowControl w:val="0"/>
              <w:ind w:firstLine="142" w:left="0"/>
              <w:jc w:val="center"/>
            </w:pPr>
            <w:r>
              <w:t>1075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2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3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4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5010000">
            <w:pPr>
              <w:widowControl w:val="0"/>
              <w:ind w:firstLine="142" w:left="0"/>
              <w:jc w:val="center"/>
            </w:pPr>
            <w:r>
              <w:t>1427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6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7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8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9010000">
            <w:pPr>
              <w:widowControl w:val="0"/>
              <w:ind w:firstLine="142" w:left="0"/>
              <w:jc w:val="center"/>
            </w:pPr>
            <w:r>
              <w:t>1229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A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B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C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2270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D010000">
            <w:pPr>
              <w:widowControl w:val="0"/>
              <w:ind w:firstLine="142" w:left="0"/>
              <w:jc w:val="center"/>
            </w:pPr>
            <w:r>
              <w:t>1729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E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rPr>
          <w:trHeight w:hRule="atLeast" w:val="314"/>
        </w:trP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F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0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2271</w:t>
            </w:r>
          </w:p>
          <w:p w14:paraId="31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2010000">
            <w:pPr>
              <w:widowControl w:val="0"/>
              <w:ind w:firstLine="142" w:left="0"/>
              <w:jc w:val="center"/>
            </w:pPr>
            <w:r>
              <w:t>2285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3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4010000">
            <w:pPr>
              <w:widowControl w:val="0"/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5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</w:t>
            </w:r>
            <w:r>
              <w:rPr>
                <w:sz w:val="22"/>
              </w:rPr>
              <w:t>272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6010000">
            <w:pPr>
              <w:widowControl w:val="0"/>
              <w:ind w:firstLine="142" w:left="0"/>
              <w:jc w:val="center"/>
            </w:pPr>
            <w:r>
              <w:t>1799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7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8010000">
            <w:pPr>
              <w:widowControl w:val="0"/>
              <w:tabs>
                <w:tab w:leader="none" w:pos="0" w:val="left"/>
              </w:tabs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9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</w:t>
            </w:r>
            <w:r>
              <w:rPr>
                <w:sz w:val="22"/>
              </w:rPr>
              <w:t>2</w:t>
            </w:r>
            <w:r>
              <w:rPr>
                <w:sz w:val="22"/>
              </w:rPr>
              <w:t>94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A010000">
            <w:pPr>
              <w:widowControl w:val="0"/>
              <w:ind w:firstLine="142" w:left="0"/>
              <w:jc w:val="center"/>
            </w:pPr>
            <w:r>
              <w:t>3142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B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C010000">
            <w:pPr>
              <w:widowControl w:val="0"/>
              <w:ind w:firstLine="283" w:left="0"/>
              <w:rPr>
                <w:sz w:val="2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D010000">
            <w:pPr>
              <w:widowControl w:val="0"/>
              <w:ind w:firstLine="142" w:left="0"/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2622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E010000">
            <w:pPr>
              <w:widowControl w:val="0"/>
              <w:ind w:firstLine="142" w:left="0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F010000">
            <w:pPr>
              <w:widowControl w:val="0"/>
              <w:ind w:firstLine="142" w:left="0"/>
              <w:jc w:val="center"/>
            </w:pPr>
            <w:r>
              <w:t>2</w:t>
            </w:r>
          </w:p>
        </w:tc>
      </w:tr>
      <w:tr>
        <w:trPr>
          <w:trHeight w:hRule="atLeast" w:val="285"/>
        </w:trP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10000">
            <w:pPr>
              <w:widowControl w:val="1"/>
              <w:spacing w:after="0" w:line="240" w:lineRule="auto"/>
              <w:ind/>
              <w:jc w:val="center"/>
            </w:pPr>
          </w:p>
        </w:tc>
        <w:tc>
          <w:tcPr>
            <w:tcW w:type="dxa" w:w="51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41010000">
            <w:pPr>
              <w:widowControl w:val="1"/>
              <w:ind/>
              <w:jc w:val="right"/>
            </w:pPr>
            <w:r>
              <w:t>ИТОГО</w:t>
            </w:r>
          </w:p>
        </w:tc>
        <w:tc>
          <w:tcPr>
            <w:tcW w:type="dxa" w:w="19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/>
        </w:tc>
        <w:tc>
          <w:tcPr>
            <w:tcW w:type="dxa" w:w="14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10000">
            <w:pPr>
              <w:ind/>
              <w:jc w:val="center"/>
            </w:pPr>
            <w:r>
              <w:t>179</w:t>
            </w:r>
          </w:p>
        </w:tc>
      </w:tr>
    </w:tbl>
    <w:p w14:paraId="43010000"/>
    <w:p w14:paraId="44010000"/>
    <w:p w14:paraId="45010000"/>
    <w:p w14:paraId="46010000"/>
    <w:p w14:paraId="47010000"/>
    <w:p w14:paraId="48010000"/>
    <w:p w14:paraId="49010000"/>
    <w:p w14:paraId="4A010000"/>
    <w:p w14:paraId="4B010000"/>
    <w:p w14:paraId="4C010000"/>
    <w:p w14:paraId="4D010000"/>
    <w:p w14:paraId="4E010000"/>
    <w:p w14:paraId="4F010000"/>
    <w:p w14:paraId="50010000"/>
    <w:p w14:paraId="51010000"/>
    <w:p w14:paraId="52010000"/>
    <w:p w14:paraId="53010000"/>
    <w:p w14:paraId="54010000"/>
    <w:p w14:paraId="55010000"/>
    <w:p w14:paraId="5601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default="1" w:styleId="Style_1_ch" w:type="character">
    <w:name w:val="Normal"/>
    <w:link w:val="Style_1"/>
    <w:rPr>
      <w:rFonts w:ascii="Times New Roman" w:hAnsi="Times New Roman"/>
      <w:sz w:val="24"/>
    </w:rPr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No Spacing"/>
    <w:link w:val="Style_3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3_ch" w:type="character">
    <w:name w:val="No Spacing"/>
    <w:link w:val="Style_3"/>
    <w:rPr>
      <w:rFonts w:ascii="Calibri" w:hAnsi="Calibri"/>
    </w:rPr>
  </w:style>
  <w:style w:styleId="Style_4" w:type="paragraph">
    <w:name w:val="toc 4"/>
    <w:next w:val="Style_1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er"/>
    <w:basedOn w:val="Style_1"/>
    <w:link w:val="Style_10_ch"/>
    <w:pPr>
      <w:widowControl w:val="0"/>
      <w:tabs>
        <w:tab w:leader="none" w:pos="4677" w:val="center"/>
        <w:tab w:leader="none" w:pos="9355" w:val="right"/>
      </w:tabs>
      <w:ind/>
    </w:pPr>
    <w:rPr>
      <w:sz w:val="20"/>
    </w:rPr>
  </w:style>
  <w:style w:styleId="Style_10_ch" w:type="character">
    <w:name w:val="header"/>
    <w:basedOn w:val="Style_1_ch"/>
    <w:link w:val="Style_10"/>
    <w:rPr>
      <w:sz w:val="20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Balloon Text"/>
    <w:basedOn w:val="Style_1"/>
    <w:link w:val="Style_12_ch"/>
    <w:rPr>
      <w:rFonts w:ascii="Tahoma" w:hAnsi="Tahoma"/>
      <w:sz w:val="16"/>
    </w:rPr>
  </w:style>
  <w:style w:styleId="Style_12_ch" w:type="character">
    <w:name w:val="Balloon Text"/>
    <w:basedOn w:val="Style_1_ch"/>
    <w:link w:val="Style_12"/>
    <w:rPr>
      <w:rFonts w:ascii="Tahoma" w:hAnsi="Tahoma"/>
      <w:sz w:val="16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List Paragraph"/>
    <w:basedOn w:val="Style_1"/>
    <w:link w:val="Style_22_ch"/>
    <w:pPr>
      <w:widowControl w:val="0"/>
      <w:ind w:firstLine="0" w:left="720"/>
      <w:contextualSpacing w:val="1"/>
    </w:pPr>
  </w:style>
  <w:style w:styleId="Style_22_ch" w:type="character">
    <w:name w:val="List Paragraph"/>
    <w:basedOn w:val="Style_1_ch"/>
    <w:link w:val="Style_22"/>
  </w:style>
  <w:style w:styleId="Style_23" w:type="paragraph">
    <w:name w:val="Subtitle"/>
    <w:next w:val="Style_1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1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1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1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2024-08-21T09:37:16Z</dcterms:created>
  <dcterms:modified xsi:type="dcterms:W3CDTF">2025-08-28T12:15:40Z</dcterms:modified>
</cp:coreProperties>
</file>