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140-33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2257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2257</w:t>
      </w:r>
      <w:r>
        <w:rPr>
          <w:rFonts w:ascii="Times New Roman" w:hAnsi="Times New Roman"/>
          <w:sz w:val="28"/>
        </w:rPr>
        <w:t xml:space="preserve"> с правом решающего голоса Синдецкой Марины Викторовны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2257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Ливинцова Анастасию Алексеевну 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26.0</w:t>
      </w:r>
      <w:r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2257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alloon Text"/>
    <w:basedOn w:val="Style_4"/>
    <w:link w:val="Style_6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6_ch" w:type="character">
    <w:name w:val="Balloon Text"/>
    <w:basedOn w:val="Style_4_ch"/>
    <w:link w:val="Style_6"/>
    <w:rPr>
      <w:rFonts w:ascii="Tahoma" w:hAnsi="Tahoma"/>
      <w:sz w:val="16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FR2"/>
    <w:link w:val="Style_1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2_ch" w:type="character">
    <w:name w:val="FR2"/>
    <w:link w:val="Style_12"/>
    <w:rPr>
      <w:rFonts w:ascii="Arial" w:hAnsi="Arial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toc 3"/>
    <w:next w:val="Style_4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2025-08-27T07:51:36Z</dcterms:modified>
</cp:coreProperties>
</file>