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C0" w:rsidRDefault="00422B8A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C0" w:rsidRDefault="00422B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83EC0" w:rsidRDefault="00422B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83EC0" w:rsidRDefault="00F83EC0">
      <w:pPr>
        <w:pStyle w:val="a3"/>
        <w:jc w:val="center"/>
        <w:rPr>
          <w:rFonts w:ascii="Times New Roman" w:hAnsi="Times New Roman"/>
          <w:b/>
          <w:sz w:val="28"/>
        </w:rPr>
      </w:pPr>
    </w:p>
    <w:p w:rsidR="00F83EC0" w:rsidRDefault="00422B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83EC0" w:rsidRDefault="00F83EC0">
      <w:pPr>
        <w:pStyle w:val="a3"/>
        <w:jc w:val="center"/>
        <w:rPr>
          <w:rFonts w:ascii="Times New Roman" w:hAnsi="Times New Roman"/>
          <w:b/>
          <w:sz w:val="28"/>
        </w:rPr>
      </w:pPr>
    </w:p>
    <w:p w:rsidR="00F83EC0" w:rsidRDefault="00422B8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115-11</w:t>
      </w:r>
    </w:p>
    <w:p w:rsidR="00F83EC0" w:rsidRDefault="00F83EC0">
      <w:pPr>
        <w:pStyle w:val="a3"/>
        <w:jc w:val="center"/>
        <w:rPr>
          <w:rFonts w:ascii="Times New Roman" w:hAnsi="Times New Roman"/>
          <w:sz w:val="24"/>
        </w:rPr>
      </w:pPr>
    </w:p>
    <w:p w:rsidR="00F83EC0" w:rsidRDefault="00422B8A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83EC0" w:rsidRDefault="00F83EC0">
      <w:pPr>
        <w:pStyle w:val="a3"/>
        <w:jc w:val="center"/>
        <w:rPr>
          <w:rFonts w:ascii="Times New Roman" w:hAnsi="Times New Roman"/>
          <w:sz w:val="24"/>
        </w:rPr>
      </w:pPr>
    </w:p>
    <w:p w:rsidR="00F83EC0" w:rsidRDefault="00422B8A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2243</w:t>
      </w:r>
    </w:p>
    <w:p w:rsidR="00F83EC0" w:rsidRDefault="00F83EC0">
      <w:pPr>
        <w:pStyle w:val="a3"/>
        <w:rPr>
          <w:rFonts w:ascii="Times New Roman" w:hAnsi="Times New Roman"/>
          <w:b/>
          <w:sz w:val="28"/>
        </w:rPr>
      </w:pPr>
    </w:p>
    <w:p w:rsidR="00F83EC0" w:rsidRDefault="00422B8A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F83EC0" w:rsidRDefault="00F83EC0">
      <w:pPr>
        <w:pStyle w:val="a3"/>
        <w:ind w:firstLine="708"/>
        <w:rPr>
          <w:rFonts w:ascii="Times New Roman" w:hAnsi="Times New Roman"/>
          <w:sz w:val="28"/>
        </w:rPr>
      </w:pPr>
    </w:p>
    <w:p w:rsidR="00F83EC0" w:rsidRDefault="00422B8A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F83EC0" w:rsidRDefault="00F83EC0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F83EC0" w:rsidRDefault="00422B8A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2243 Ткаченко Людмилы Васильевны, выдвинутой в состав комиссии со</w:t>
      </w:r>
      <w:r>
        <w:rPr>
          <w:rFonts w:ascii="Times New Roman" w:hAnsi="Times New Roman"/>
          <w:spacing w:val="-12"/>
          <w:sz w:val="28"/>
        </w:rPr>
        <w:t>бранием избирателей по месту жительства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F83EC0" w:rsidRDefault="00422B8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2243.</w:t>
      </w:r>
    </w:p>
    <w:p w:rsidR="00F83EC0" w:rsidRDefault="00422B8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</w:t>
      </w:r>
      <w:r>
        <w:rPr>
          <w:rFonts w:ascii="Times New Roman" w:hAnsi="Times New Roman"/>
          <w:sz w:val="28"/>
        </w:rPr>
        <w:t xml:space="preserve">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83EC0" w:rsidRDefault="00422B8A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</w:t>
      </w:r>
      <w:r>
        <w:rPr>
          <w:rFonts w:ascii="Times New Roman" w:hAnsi="Times New Roman"/>
          <w:spacing w:val="-4"/>
          <w:sz w:val="28"/>
        </w:rPr>
        <w:t>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F83EC0" w:rsidRDefault="00F83EC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F83EC0" w:rsidRDefault="00422B8A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F83EC0" w:rsidRDefault="00F83EC0">
      <w:pPr>
        <w:spacing w:after="0"/>
        <w:rPr>
          <w:rFonts w:ascii="Times New Roman" w:hAnsi="Times New Roman"/>
          <w:sz w:val="28"/>
        </w:rPr>
      </w:pPr>
    </w:p>
    <w:p w:rsidR="00F83EC0" w:rsidRDefault="00422B8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F83EC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83EC0"/>
    <w:rsid w:val="00422B8A"/>
    <w:rsid w:val="00F8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