
<file path=[Content_Types].xml><?xml version="1.0" encoding="utf-8"?>
<Types xmlns="http://schemas.openxmlformats.org/package/2006/content-types">
  <Default ContentType="image/jpeg" Extension="jpe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widowControl w:val="1"/>
        <w:ind w:right="1"/>
        <w:jc w:val="center"/>
        <w:rPr>
          <w:b w:val="1"/>
        </w:rPr>
      </w:pPr>
      <w:r>
        <w:rPr>
          <w:sz w:val="24"/>
        </w:rPr>
        <w:drawing>
          <wp:inline>
            <wp:extent cx="536956" cy="567690"/>
            <wp:effectExtent b="0" l="0" r="0" t="0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36956" cy="56769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5000000">
      <w:pPr>
        <w:widowControl w:val="1"/>
        <w:spacing w:after="120"/>
        <w:ind/>
        <w:jc w:val="center"/>
        <w:rPr>
          <w:b w:val="1"/>
        </w:rPr>
      </w:pPr>
      <w:r>
        <w:rPr>
          <w:b w:val="1"/>
        </w:rPr>
        <w:t>ТЕРРИТОРИАЛЬНАЯ  ИЗБИРАТЕЛЬНАЯ  КОМИССИЯ</w:t>
      </w:r>
      <w:r>
        <w:rPr>
          <w:b w:val="1"/>
        </w:rPr>
        <w:br/>
      </w:r>
      <w:r>
        <w:rPr>
          <w:b w:val="1"/>
        </w:rPr>
        <w:t>ГОРОДА ТАГАНРОГА (ЗАПАДНАЯ) РОСТОВСКОЙ  ОБЛАСТИ</w:t>
      </w:r>
    </w:p>
    <w:p w14:paraId="06000000">
      <w:pPr>
        <w:pStyle w:val="Style_3"/>
        <w:widowControl w:val="1"/>
        <w:spacing w:after="120"/>
        <w:ind/>
      </w:pPr>
      <w:r>
        <w:t xml:space="preserve">ПОСТАНОВЛЕНИЕ </w:t>
      </w:r>
    </w:p>
    <w:p w14:paraId="07000000"/>
    <w:tbl>
      <w:tblPr>
        <w:tblStyle w:val="Style_4"/>
        <w:tblW w:type="auto" w:w="0"/>
        <w:jc w:val="center"/>
        <w:tblLayout w:type="fixed"/>
      </w:tblPr>
      <w:tblGrid>
        <w:gridCol w:w="3190"/>
        <w:gridCol w:w="3190"/>
        <w:gridCol w:w="3191"/>
      </w:tblGrid>
      <w:tr>
        <w:tc>
          <w:tcPr>
            <w:tcW w:type="dxa" w:w="3190"/>
          </w:tcPr>
          <w:p w14:paraId="08000000">
            <w:pPr>
              <w:widowControl w:val="1"/>
              <w:tabs>
                <w:tab w:leader="none" w:pos="8364" w:val="left"/>
              </w:tabs>
              <w:spacing w:after="120"/>
              <w:ind/>
              <w:jc w:val="center"/>
              <w:rPr>
                <w:color w:val="000000"/>
                <w:spacing w:val="-3"/>
              </w:rPr>
            </w:pPr>
            <w:bookmarkStart w:id="1" w:name="ДатаПост"/>
            <w:bookmarkStart w:id="2" w:name="НомерПост"/>
            <w:r>
              <w:rPr>
                <w:color w:val="000000"/>
                <w:spacing w:val="-3"/>
              </w:rPr>
              <w:t>15 сентября 20</w:t>
            </w:r>
            <w:r>
              <w:rPr>
                <w:color w:val="000000"/>
                <w:spacing w:val="-3"/>
              </w:rPr>
              <w:t>2</w:t>
            </w:r>
            <w:r>
              <w:rPr>
                <w:color w:val="000000"/>
                <w:spacing w:val="-3"/>
              </w:rPr>
              <w:t xml:space="preserve">5 </w:t>
            </w:r>
            <w:r>
              <w:rPr>
                <w:color w:val="000000"/>
                <w:spacing w:val="-3"/>
              </w:rPr>
              <w:t>г.</w:t>
            </w:r>
          </w:p>
        </w:tc>
        <w:tc>
          <w:tcPr>
            <w:tcW w:type="dxa" w:w="3190"/>
          </w:tcPr>
          <w:p w14:paraId="09000000">
            <w:pPr>
              <w:widowControl w:val="1"/>
              <w:tabs>
                <w:tab w:leader="none" w:pos="8364" w:val="left"/>
              </w:tabs>
              <w:spacing w:after="120"/>
              <w:ind/>
              <w:rPr>
                <w:color w:val="000000"/>
                <w:spacing w:val="-3"/>
              </w:rPr>
            </w:pPr>
          </w:p>
        </w:tc>
        <w:tc>
          <w:tcPr>
            <w:tcW w:type="dxa" w:w="3191"/>
          </w:tcPr>
          <w:p w14:paraId="0A000000">
            <w:pPr>
              <w:widowControl w:val="1"/>
              <w:tabs>
                <w:tab w:leader="none" w:pos="8364" w:val="left"/>
              </w:tabs>
              <w:spacing w:after="120"/>
              <w:ind/>
              <w:jc w:val="center"/>
              <w:rPr>
                <w:color w:val="000000"/>
                <w:spacing w:val="-3"/>
              </w:rPr>
            </w:pPr>
            <w:r>
              <w:t>№</w:t>
            </w:r>
            <w:r>
              <w:t xml:space="preserve"> 144-1</w:t>
            </w:r>
            <w:bookmarkEnd w:id="1"/>
            <w:bookmarkEnd w:id="2"/>
          </w:p>
        </w:tc>
      </w:tr>
    </w:tbl>
    <w:p w14:paraId="0B000000">
      <w:pPr>
        <w:widowControl w:val="1"/>
        <w:tabs>
          <w:tab w:leader="none" w:pos="345" w:val="left"/>
          <w:tab w:leader="none" w:pos="3675" w:val="left"/>
          <w:tab w:leader="none" w:pos="8364" w:val="left"/>
        </w:tabs>
        <w:spacing w:after="120"/>
        <w:ind/>
        <w:jc w:val="center"/>
      </w:pPr>
      <w:r>
        <w:t>город Таганрог</w:t>
      </w:r>
    </w:p>
    <w:p w14:paraId="0C000000">
      <w:pPr>
        <w:pStyle w:val="Style_5"/>
        <w:widowControl w:val="1"/>
        <w:tabs>
          <w:tab w:leader="none" w:pos="2268" w:val="left"/>
          <w:tab w:leader="none" w:pos="7938" w:val="left"/>
        </w:tabs>
        <w:spacing w:after="120"/>
        <w:ind w:left="2268" w:right="1418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</w:t>
      </w:r>
      <w:r>
        <w:rPr>
          <w:rFonts w:ascii="Times New Roman" w:hAnsi="Times New Roman"/>
          <w:b w:val="1"/>
          <w:sz w:val="28"/>
        </w:rPr>
        <w:t>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итогах голосования на выборах </w:t>
      </w:r>
      <w:r>
        <w:rPr>
          <w:rFonts w:ascii="Times New Roman" w:hAnsi="Times New Roman"/>
          <w:b w:val="1"/>
          <w:sz w:val="28"/>
        </w:rPr>
        <w:t>Губернатора Ростовской области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>1</w:t>
      </w:r>
      <w:r>
        <w:rPr>
          <w:rFonts w:ascii="Times New Roman" w:hAnsi="Times New Roman"/>
          <w:b w:val="1"/>
          <w:sz w:val="28"/>
        </w:rPr>
        <w:t>4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сентября</w:t>
      </w:r>
      <w:r>
        <w:rPr>
          <w:rFonts w:ascii="Times New Roman" w:hAnsi="Times New Roman"/>
          <w:b w:val="1"/>
          <w:sz w:val="28"/>
        </w:rPr>
        <w:t xml:space="preserve"> 202</w:t>
      </w:r>
      <w:r>
        <w:rPr>
          <w:rFonts w:ascii="Times New Roman" w:hAnsi="Times New Roman"/>
          <w:b w:val="1"/>
          <w:sz w:val="28"/>
        </w:rPr>
        <w:t>5</w:t>
      </w:r>
      <w:r>
        <w:rPr>
          <w:rFonts w:ascii="Times New Roman" w:hAnsi="Times New Roman"/>
          <w:b w:val="1"/>
          <w:sz w:val="28"/>
        </w:rPr>
        <w:t xml:space="preserve"> года </w:t>
      </w:r>
      <w:r>
        <w:rPr>
          <w:rFonts w:ascii="Times New Roman" w:hAnsi="Times New Roman"/>
          <w:b w:val="1"/>
          <w:sz w:val="28"/>
        </w:rPr>
        <w:t>на территории города Таганрога (западная)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D000000">
      <w:pPr>
        <w:pStyle w:val="Style_5"/>
        <w:widowControl w:val="1"/>
        <w:tabs>
          <w:tab w:leader="none" w:pos="2268" w:val="left"/>
          <w:tab w:leader="none" w:pos="7938" w:val="left"/>
        </w:tabs>
        <w:spacing w:after="120"/>
        <w:ind w:left="2268" w:right="1418"/>
        <w:jc w:val="both"/>
        <w:rPr>
          <w:rFonts w:ascii="Times New Roman" w:hAnsi="Times New Roman"/>
          <w:b w:val="1"/>
          <w:sz w:val="28"/>
        </w:rPr>
      </w:pPr>
    </w:p>
    <w:p w14:paraId="0E000000">
      <w:pPr>
        <w:widowControl w:val="1"/>
        <w:spacing w:after="120"/>
        <w:ind w:firstLine="709"/>
        <w:jc w:val="both"/>
      </w:pPr>
      <w:r>
        <w:t>На основании дан</w:t>
      </w:r>
      <w:r>
        <w:t>ных первых экземпляров протоколов</w:t>
      </w:r>
      <w:r>
        <w:t xml:space="preserve"> </w:t>
      </w:r>
      <w:r>
        <w:t xml:space="preserve">участковых </w:t>
      </w:r>
      <w:r>
        <w:t xml:space="preserve">избирательных </w:t>
      </w:r>
      <w:r>
        <w:t>комиссий об итогах голосования</w:t>
      </w:r>
      <w:r>
        <w:t xml:space="preserve"> </w:t>
      </w:r>
      <w:r>
        <w:t xml:space="preserve">на выборах </w:t>
      </w:r>
      <w:r>
        <w:t xml:space="preserve">Губернатора Ростовской области </w:t>
      </w:r>
      <w:r>
        <w:t>1</w:t>
      </w:r>
      <w:r>
        <w:t>4</w:t>
      </w:r>
      <w:r>
        <w:t xml:space="preserve"> </w:t>
      </w:r>
      <w:r>
        <w:t>сентября</w:t>
      </w:r>
      <w:r>
        <w:t xml:space="preserve"> 202</w:t>
      </w:r>
      <w:r>
        <w:t>5</w:t>
      </w:r>
      <w:r>
        <w:t xml:space="preserve"> года</w:t>
      </w:r>
      <w:r>
        <w:t xml:space="preserve"> </w:t>
      </w:r>
      <w:r>
        <w:t>на территории</w:t>
      </w:r>
      <w:r>
        <w:t xml:space="preserve"> города Таганрога (западная)</w:t>
      </w:r>
      <w:r>
        <w:t xml:space="preserve"> </w:t>
      </w:r>
      <w:r>
        <w:t>Ростовской области</w:t>
      </w:r>
      <w:r>
        <w:t xml:space="preserve">, </w:t>
      </w:r>
      <w:r>
        <w:t xml:space="preserve">Территориальная </w:t>
      </w:r>
      <w:r>
        <w:t>избирательная комиссия</w:t>
      </w:r>
      <w:r>
        <w:t xml:space="preserve"> города Таганрога (западная)</w:t>
      </w:r>
      <w:r>
        <w:t xml:space="preserve"> Ростовской области </w:t>
      </w:r>
      <w:r>
        <w:t xml:space="preserve">установила, что в </w:t>
      </w:r>
      <w:r>
        <w:t xml:space="preserve">голосовании </w:t>
      </w:r>
      <w:r>
        <w:t xml:space="preserve">на </w:t>
      </w:r>
      <w:r>
        <w:t xml:space="preserve">соответствующей </w:t>
      </w:r>
      <w:r>
        <w:t xml:space="preserve">территории </w:t>
      </w:r>
      <w:r>
        <w:t>приняли участие</w:t>
      </w:r>
      <w:r>
        <w:t xml:space="preserve"> 25552 </w:t>
      </w:r>
      <w:r>
        <w:t>избирател</w:t>
      </w:r>
      <w:r>
        <w:t>ей.</w:t>
      </w:r>
    </w:p>
    <w:p w14:paraId="0F000000">
      <w:pPr>
        <w:widowControl w:val="1"/>
        <w:spacing w:line="276" w:lineRule="auto"/>
        <w:ind w:firstLine="709"/>
        <w:jc w:val="both"/>
      </w:pPr>
      <w:r>
        <w:t>Г</w:t>
      </w:r>
      <w:r>
        <w:t>олос</w:t>
      </w:r>
      <w:r>
        <w:t>а</w:t>
      </w:r>
      <w:r>
        <w:t xml:space="preserve"> избирателей, поданны</w:t>
      </w:r>
      <w:r>
        <w:t>е</w:t>
      </w:r>
      <w:r>
        <w:t xml:space="preserve"> за </w:t>
      </w:r>
      <w:r>
        <w:t>зарегистрированн</w:t>
      </w:r>
      <w:r>
        <w:t>ых</w:t>
      </w:r>
      <w:r>
        <w:t xml:space="preserve"> кандидат</w:t>
      </w:r>
      <w:r>
        <w:t>ов</w:t>
      </w:r>
      <w:r>
        <w:t xml:space="preserve"> на должность Губернатора Ростовской области</w:t>
      </w:r>
      <w:r>
        <w:t xml:space="preserve">, </w:t>
      </w:r>
      <w:r>
        <w:t xml:space="preserve">распределились </w:t>
      </w:r>
      <w:r>
        <w:t>сле</w:t>
      </w:r>
      <w:r>
        <w:t>дующим образом</w:t>
      </w:r>
      <w:r>
        <w:t>:</w:t>
      </w:r>
    </w:p>
    <w:p w14:paraId="10000000">
      <w:pPr>
        <w:widowControl w:val="1"/>
        <w:spacing w:line="276" w:lineRule="auto"/>
        <w:ind w:firstLine="709"/>
        <w:jc w:val="both"/>
        <w:rPr>
          <w:color w:val="000000"/>
        </w:rPr>
      </w:pPr>
      <w:r>
        <w:t>БЕССОНОВ Евгений Иванович</w:t>
      </w:r>
      <w:r>
        <w:rPr>
          <w:color w:val="000000"/>
        </w:rPr>
        <w:tab/>
      </w:r>
      <w:r>
        <w:rPr>
          <w:color w:val="000000"/>
        </w:rPr>
        <w:t>- 3715</w:t>
      </w:r>
      <w:r>
        <w:rPr>
          <w:color w:val="000000"/>
        </w:rPr>
        <w:t xml:space="preserve"> голосов;</w:t>
      </w:r>
    </w:p>
    <w:p w14:paraId="11000000">
      <w:pPr>
        <w:widowControl w:val="1"/>
        <w:spacing w:line="276" w:lineRule="auto"/>
        <w:ind w:firstLine="709"/>
        <w:jc w:val="both"/>
        <w:rPr>
          <w:color w:val="000000"/>
        </w:rPr>
      </w:pPr>
      <w:r>
        <w:t xml:space="preserve">КЛИМЧЕНКО Юрий Александрович </w:t>
      </w:r>
      <w:r>
        <w:rPr>
          <w:color w:val="000000"/>
        </w:rPr>
        <w:tab/>
      </w:r>
      <w:r>
        <w:rPr>
          <w:color w:val="000000"/>
        </w:rPr>
        <w:t>- 877 голосов;</w:t>
      </w:r>
    </w:p>
    <w:p w14:paraId="12000000">
      <w:pPr>
        <w:widowControl w:val="1"/>
        <w:spacing w:line="276" w:lineRule="auto"/>
        <w:ind w:firstLine="709"/>
        <w:jc w:val="both"/>
        <w:rPr>
          <w:color w:val="000000"/>
        </w:rPr>
      </w:pPr>
      <w:r>
        <w:t>КОСИНОВ Сергей Александрович</w:t>
      </w:r>
      <w:r>
        <w:t xml:space="preserve"> </w:t>
      </w:r>
      <w:r>
        <w:rPr>
          <w:color w:val="000000"/>
        </w:rPr>
        <w:t>-</w:t>
      </w:r>
      <w:r>
        <w:rPr>
          <w:color w:val="000000"/>
        </w:rPr>
        <w:t xml:space="preserve"> 1270</w:t>
      </w:r>
      <w:r>
        <w:rPr>
          <w:color w:val="000000"/>
        </w:rPr>
        <w:t xml:space="preserve"> голосов;</w:t>
      </w:r>
    </w:p>
    <w:p w14:paraId="13000000">
      <w:pPr>
        <w:widowControl w:val="1"/>
        <w:spacing w:line="276" w:lineRule="auto"/>
        <w:ind w:firstLine="709"/>
        <w:jc w:val="both"/>
        <w:rPr>
          <w:color w:val="000000"/>
        </w:rPr>
      </w:pPr>
      <w:r>
        <w:t xml:space="preserve">СЛЮСАРЬ </w:t>
      </w:r>
      <w:r>
        <w:rPr>
          <w:color w:val="1D1D1D"/>
          <w:highlight w:val="white"/>
        </w:rPr>
        <w:t>Юрий Борисович</w:t>
      </w:r>
      <w:r>
        <w:rPr>
          <w:color w:val="1D1D1D"/>
          <w:highlight w:val="white"/>
        </w:rPr>
        <w:t xml:space="preserve"> </w:t>
      </w:r>
      <w:r>
        <w:rPr>
          <w:color w:val="000000"/>
        </w:rPr>
        <w:t>- 18619 голосов;</w:t>
      </w:r>
    </w:p>
    <w:p w14:paraId="14000000">
      <w:pPr>
        <w:widowControl w:val="1"/>
        <w:spacing w:line="276" w:lineRule="auto"/>
        <w:ind w:firstLine="709"/>
        <w:jc w:val="both"/>
        <w:rPr>
          <w:color w:val="000000"/>
        </w:rPr>
      </w:pPr>
      <w:r>
        <w:t>ФРАШ Денис Владимирович</w:t>
      </w:r>
      <w:r>
        <w:rPr>
          <w:color w:val="000000"/>
        </w:rPr>
        <w:tab/>
      </w:r>
      <w:r>
        <w:rPr>
          <w:color w:val="000000"/>
        </w:rPr>
        <w:t>- 668</w:t>
      </w:r>
      <w:r>
        <w:rPr>
          <w:color w:val="000000"/>
        </w:rPr>
        <w:t xml:space="preserve"> голосов.</w:t>
      </w:r>
    </w:p>
    <w:p w14:paraId="15000000">
      <w:pPr>
        <w:widowControl w:val="1"/>
        <w:spacing w:line="276" w:lineRule="auto"/>
        <w:ind w:firstLine="709"/>
        <w:jc w:val="both"/>
        <w:rPr>
          <w:color w:val="000000"/>
        </w:rPr>
      </w:pPr>
    </w:p>
    <w:p w14:paraId="16000000">
      <w:pPr>
        <w:widowControl w:val="1"/>
        <w:spacing w:after="120"/>
        <w:ind w:firstLine="709"/>
        <w:jc w:val="both"/>
        <w:rPr>
          <w:b w:val="1"/>
        </w:rPr>
      </w:pPr>
      <w:r>
        <w:t xml:space="preserve">На основании </w:t>
      </w:r>
      <w:r>
        <w:t>стат</w:t>
      </w:r>
      <w:r>
        <w:t>ей 2</w:t>
      </w:r>
      <w:r>
        <w:t>6</w:t>
      </w:r>
      <w:r>
        <w:t>,</w:t>
      </w:r>
      <w:r>
        <w:t xml:space="preserve"> </w:t>
      </w:r>
      <w:r>
        <w:t>69</w:t>
      </w:r>
      <w:r>
        <w:t xml:space="preserve"> Федерального закона </w:t>
      </w:r>
      <w:r>
        <w:t xml:space="preserve">от 12.06.2002 </w:t>
      </w:r>
      <w:r>
        <w:t xml:space="preserve">                      </w:t>
      </w:r>
      <w:r>
        <w:t>№ 67-ФЗ «Об основных гарантиях избирательных прав и права на участие в референдуме граждан Российской Федерации»</w:t>
      </w:r>
      <w:r>
        <w:t xml:space="preserve">, статей 17, 62 </w:t>
      </w:r>
      <w:r>
        <w:t>Областного закона от 12.05.2016 № 525-ЗС «О выборах и референдумах в Ростовской области»</w:t>
      </w:r>
      <w:r>
        <w:t xml:space="preserve"> </w:t>
      </w:r>
      <w:r>
        <w:t>Территориальная изби</w:t>
      </w:r>
      <w:r>
        <w:t>рательная комиссия города Таганрога (западная)</w:t>
      </w:r>
      <w:r>
        <w:t xml:space="preserve"> </w:t>
      </w:r>
      <w:r>
        <w:t xml:space="preserve">Ростовской </w:t>
      </w:r>
      <w:r>
        <w:t xml:space="preserve">области </w:t>
      </w:r>
      <w:r>
        <w:t>постановляет</w:t>
      </w:r>
      <w:r>
        <w:t>:</w:t>
      </w:r>
    </w:p>
    <w:p w14:paraId="17000000">
      <w:pPr>
        <w:widowControl w:val="1"/>
        <w:spacing w:after="120"/>
        <w:ind w:firstLine="709"/>
        <w:jc w:val="both"/>
      </w:pPr>
    </w:p>
    <w:p w14:paraId="18000000">
      <w:pPr>
        <w:pStyle w:val="Style_5"/>
        <w:widowControl w:val="1"/>
        <w:spacing w:after="12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 xml:space="preserve">Утвердить </w:t>
      </w:r>
      <w:r>
        <w:rPr>
          <w:rFonts w:ascii="Times New Roman" w:hAnsi="Times New Roman"/>
          <w:sz w:val="28"/>
        </w:rPr>
        <w:t>протокол</w:t>
      </w:r>
      <w:r>
        <w:rPr>
          <w:rFonts w:ascii="Times New Roman" w:hAnsi="Times New Roman"/>
          <w:sz w:val="28"/>
        </w:rPr>
        <w:t xml:space="preserve"> и сводную таблицу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Территориальн</w:t>
      </w:r>
      <w:r>
        <w:rPr>
          <w:rFonts w:ascii="Times New Roman" w:hAnsi="Times New Roman"/>
          <w:sz w:val="28"/>
        </w:rPr>
        <w:t>ой</w:t>
      </w:r>
      <w:r>
        <w:rPr>
          <w:rFonts w:ascii="Times New Roman" w:hAnsi="Times New Roman"/>
          <w:sz w:val="28"/>
        </w:rPr>
        <w:t xml:space="preserve"> избирательн</w:t>
      </w:r>
      <w:r>
        <w:rPr>
          <w:rFonts w:ascii="Times New Roman" w:hAnsi="Times New Roman"/>
          <w:sz w:val="28"/>
        </w:rPr>
        <w:t>ой</w:t>
      </w:r>
      <w:r>
        <w:rPr>
          <w:rFonts w:ascii="Times New Roman" w:hAnsi="Times New Roman"/>
          <w:sz w:val="28"/>
        </w:rPr>
        <w:t xml:space="preserve"> комисси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города Таганрога (западная)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Ростовской области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б итогах голосования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выборах </w:t>
      </w:r>
      <w:r>
        <w:rPr>
          <w:rFonts w:ascii="Times New Roman" w:hAnsi="Times New Roman"/>
          <w:sz w:val="28"/>
        </w:rPr>
        <w:t>Губернатора Ростовской области</w:t>
      </w:r>
      <w:r>
        <w:rPr>
          <w:rFonts w:ascii="Times New Roman" w:hAnsi="Times New Roman"/>
          <w:sz w:val="28"/>
        </w:rPr>
        <w:t xml:space="preserve"> 1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 сентября</w:t>
      </w:r>
      <w:r>
        <w:rPr>
          <w:rFonts w:ascii="Times New Roman" w:hAnsi="Times New Roman"/>
          <w:sz w:val="28"/>
        </w:rPr>
        <w:t xml:space="preserve"> 202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года на территории</w:t>
      </w:r>
      <w:r>
        <w:rPr>
          <w:rFonts w:ascii="Times New Roman" w:hAnsi="Times New Roman"/>
          <w:sz w:val="28"/>
        </w:rPr>
        <w:t xml:space="preserve"> города Таганрога (западная)</w:t>
      </w:r>
      <w:r>
        <w:rPr>
          <w:rFonts w:ascii="Times New Roman" w:hAnsi="Times New Roman"/>
          <w:sz w:val="28"/>
        </w:rPr>
        <w:t xml:space="preserve"> Ростовской области.</w:t>
      </w:r>
    </w:p>
    <w:p w14:paraId="19000000">
      <w:pPr>
        <w:pStyle w:val="Style_5"/>
        <w:widowControl w:val="1"/>
        <w:spacing w:after="12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Направить копию настоящего постановления, первые экземпляры протокола и сводной таблицы Территориальной избирательной комиссии города Таганрога (западная)</w:t>
      </w:r>
      <w:r>
        <w:rPr>
          <w:rFonts w:ascii="Times New Roman" w:hAnsi="Times New Roman"/>
          <w:sz w:val="28"/>
        </w:rPr>
        <w:t xml:space="preserve"> Ростовской области об итогах голосования на выборах </w:t>
      </w:r>
      <w:r>
        <w:rPr>
          <w:rFonts w:ascii="Times New Roman" w:hAnsi="Times New Roman"/>
          <w:sz w:val="28"/>
        </w:rPr>
        <w:t>Губернатора Ростовской области 1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 сентября 2025 года</w:t>
      </w:r>
      <w:r>
        <w:rPr>
          <w:rFonts w:ascii="Times New Roman" w:hAnsi="Times New Roman"/>
          <w:sz w:val="28"/>
        </w:rPr>
        <w:t xml:space="preserve"> на территории города Таганрога (западная)</w:t>
      </w:r>
      <w:r>
        <w:rPr>
          <w:rFonts w:ascii="Times New Roman" w:hAnsi="Times New Roman"/>
          <w:sz w:val="28"/>
        </w:rPr>
        <w:t xml:space="preserve"> Ростовской области в Избирательную комиссию Ростовской </w:t>
      </w:r>
      <w:r>
        <w:rPr>
          <w:rFonts w:ascii="Times New Roman" w:hAnsi="Times New Roman"/>
          <w:sz w:val="28"/>
        </w:rPr>
        <w:t>области</w:t>
      </w:r>
      <w:r>
        <w:rPr>
          <w:rFonts w:ascii="Times New Roman" w:hAnsi="Times New Roman"/>
          <w:sz w:val="28"/>
        </w:rPr>
        <w:t>.</w:t>
      </w:r>
    </w:p>
    <w:p w14:paraId="1A000000">
      <w:pPr>
        <w:pStyle w:val="Style_5"/>
        <w:widowControl w:val="1"/>
        <w:spacing w:after="12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</w:t>
      </w:r>
      <w:r>
        <w:rPr>
          <w:rFonts w:ascii="Times New Roman" w:hAnsi="Times New Roman"/>
          <w:sz w:val="28"/>
        </w:rPr>
        <w:t xml:space="preserve">Разместить настоящее постановление на официальном сайте Территориальной избирательной комиссии </w:t>
      </w:r>
      <w:r>
        <w:rPr>
          <w:rFonts w:ascii="Times New Roman" w:hAnsi="Times New Roman"/>
          <w:sz w:val="28"/>
        </w:rPr>
        <w:t>города Таганрога (западная)</w:t>
      </w:r>
      <w:r>
        <w:rPr>
          <w:rFonts w:ascii="Times New Roman" w:hAnsi="Times New Roman"/>
          <w:sz w:val="28"/>
        </w:rPr>
        <w:t xml:space="preserve"> Ростовской области в информационно-телекоммуникационной сети «Интернет».</w:t>
      </w:r>
    </w:p>
    <w:p w14:paraId="1B000000">
      <w:pPr>
        <w:pStyle w:val="Style_5"/>
        <w:widowControl w:val="1"/>
        <w:spacing w:after="120" w:line="360" w:lineRule="auto"/>
        <w:ind w:firstLine="567"/>
        <w:jc w:val="both"/>
        <w:rPr>
          <w:rFonts w:ascii="Times New Roman" w:hAnsi="Times New Roman"/>
          <w:sz w:val="28"/>
        </w:rPr>
      </w:pPr>
    </w:p>
    <w:p w14:paraId="1C000000">
      <w:pPr>
        <w:widowControl w:val="1"/>
        <w:spacing w:line="276" w:lineRule="auto"/>
        <w:ind w:firstLine="709"/>
      </w:pPr>
    </w:p>
    <w:p w14:paraId="1D000000">
      <w:pPr>
        <w:widowControl w:val="1"/>
        <w:spacing w:line="276" w:lineRule="auto"/>
        <w:ind w:firstLine="709"/>
      </w:pPr>
      <w:r>
        <w:t>Председатель комиссии</w:t>
      </w:r>
      <w:r>
        <w:t xml:space="preserve">                                                         А.М.Ищенко                 </w:t>
      </w:r>
    </w:p>
    <w:p w14:paraId="1E000000">
      <w:pPr>
        <w:widowControl w:val="1"/>
        <w:spacing w:line="276" w:lineRule="auto"/>
        <w:ind w:firstLine="709"/>
      </w:pPr>
    </w:p>
    <w:p w14:paraId="1F000000">
      <w:pPr>
        <w:widowControl w:val="1"/>
        <w:spacing w:line="276" w:lineRule="auto"/>
        <w:ind w:firstLine="709"/>
        <w:rPr>
          <w:sz w:val="26"/>
        </w:rPr>
      </w:pPr>
      <w:r>
        <w:t>Секретарь комиссии</w:t>
      </w:r>
      <w:r>
        <w:t xml:space="preserve">                                                          Н.В.Мельникова               </w:t>
      </w:r>
    </w:p>
    <w:sectPr>
      <w:headerReference r:id="rId2" w:type="default"/>
      <w:headerReference r:id="rId1" w:type="even"/>
      <w:pgSz w:h="16840" w:orient="portrait" w:w="11907"/>
      <w:pgMar w:bottom="1276" w:footer="1134" w:gutter="0" w:header="567" w:left="1701" w:right="850" w:top="993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 w:right="360"/>
    </w:pPr>
    <w:r>
      <mc:AlternateContent>
        <mc:Choice Requires="wps">
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<wp:anchor allowOverlap="true" behindDoc="false" distB="0" distL="0" distR="0" distT="0" layoutInCell="true" locked="false" relativeHeight="251658240" simplePos="false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2400" cy="0"/>
              <wp:wrapSquare distB="0" distL="0" distR="0" distT="0" wrapText="bothSides"/>
              <wp:docPr hidden="false" id="1" name="Picture 1"/>
              <a:graphic>
                <a:graphicData uri="http://schemas.microsoft.com/office/word/2010/wordprocessingShape">
                  <wps:wsp>
                    <wps:cNvSpPr txBox="true"/>
                    <wps:spPr>
                      <a:xfrm flipH="false" flipV="false" rot="0">
                        <a:off x="0" y="0"/>
                        <a:ext cx="152400" cy="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000000">
                          <w:pPr>
                            <w:pStyle w:val="Style_1"/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</w:pPr>
                          <w:r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  <w:fldChar w:fldCharType="begin"/>
                          </w:r>
                          <w:r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  <w:instrText xml:space="preserve">PAGE </w:instrText>
                          </w:r>
                          <w:r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  <w:fldChar w:fldCharType="separate"/>
                          </w:r>
                          <w:r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  <w:t xml:space="preserve"> </w:t>
                          </w:r>
                          <w:r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bIns="0" lIns="0" rIns="0" tIns="0" vert="horz" wrap="square">
                      <a:spAutoFit/>
                    </wps:bodyPr>
                  </wps:wsp>
                </a:graphicData>
              </a:graphic>
            </wp:anchor>
          </w:drawing>
        </mc:Choice>
        <mc:Fallback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widowControl w:val="1"/>
      <w:ind w:right="360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0" w:uiPriority="9" w:unhideWhenUsed="0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rPr>
      <w:sz w:val="28"/>
    </w:rPr>
  </w:style>
  <w:style w:default="1" w:styleId="Style_6_ch" w:type="character">
    <w:name w:val="Normal"/>
    <w:link w:val="Style_6"/>
    <w:rPr>
      <w:sz w:val="28"/>
    </w:rPr>
  </w:style>
  <w:style w:styleId="Style_7" w:type="paragraph">
    <w:name w:val="Body Text Indent 3"/>
    <w:basedOn w:val="Style_6"/>
    <w:link w:val="Style_7_ch"/>
    <w:pPr>
      <w:widowControl w:val="1"/>
      <w:spacing w:line="360" w:lineRule="auto"/>
      <w:ind w:hanging="4962" w:left="5529"/>
      <w:jc w:val="both"/>
    </w:pPr>
  </w:style>
  <w:style w:styleId="Style_7_ch" w:type="character">
    <w:name w:val="Body Text Indent 3"/>
    <w:basedOn w:val="Style_6_ch"/>
    <w:link w:val="Style_7"/>
  </w:style>
  <w:style w:styleId="Style_8" w:type="paragraph">
    <w:name w:val="toc 2"/>
    <w:next w:val="Style_6"/>
    <w:link w:val="Style_8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2" w:type="paragraph">
    <w:name w:val="page number"/>
    <w:basedOn w:val="Style_9"/>
    <w:link w:val="Style_2_ch"/>
  </w:style>
  <w:style w:styleId="Style_2_ch" w:type="character">
    <w:name w:val="page number"/>
    <w:basedOn w:val="Style_9_ch"/>
    <w:link w:val="Style_2"/>
  </w:style>
  <w:style w:styleId="Style_10" w:type="paragraph">
    <w:name w:val="toc 4"/>
    <w:next w:val="Style_6"/>
    <w:link w:val="Style_10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heading 7"/>
    <w:basedOn w:val="Style_6"/>
    <w:next w:val="Style_6"/>
    <w:link w:val="Style_11_ch"/>
    <w:uiPriority w:val="9"/>
    <w:qFormat/>
    <w:pPr>
      <w:widowControl w:val="1"/>
      <w:spacing w:after="60" w:before="240"/>
      <w:ind/>
      <w:outlineLvl w:val="6"/>
    </w:pPr>
    <w:rPr>
      <w:sz w:val="24"/>
    </w:rPr>
  </w:style>
  <w:style w:styleId="Style_11_ch" w:type="character">
    <w:name w:val="heading 7"/>
    <w:basedOn w:val="Style_6_ch"/>
    <w:link w:val="Style_11"/>
    <w:rPr>
      <w:sz w:val="24"/>
    </w:rPr>
  </w:style>
  <w:style w:styleId="Style_12" w:type="paragraph">
    <w:name w:val="Нижний колонтитул Знак"/>
    <w:link w:val="Style_12_ch"/>
    <w:rPr>
      <w:sz w:val="28"/>
    </w:rPr>
  </w:style>
  <w:style w:styleId="Style_12_ch" w:type="character">
    <w:name w:val="Нижний колонтитул Знак"/>
    <w:link w:val="Style_12"/>
    <w:rPr>
      <w:sz w:val="28"/>
    </w:rPr>
  </w:style>
  <w:style w:styleId="Style_13" w:type="paragraph">
    <w:name w:val="toc 6"/>
    <w:next w:val="Style_6"/>
    <w:link w:val="Style_13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3_ch" w:type="character">
    <w:name w:val="toc 6"/>
    <w:link w:val="Style_13"/>
    <w:rPr>
      <w:rFonts w:ascii="XO Thames" w:hAnsi="XO Thames"/>
      <w:sz w:val="28"/>
    </w:rPr>
  </w:style>
  <w:style w:styleId="Style_14" w:type="paragraph">
    <w:name w:val="toc 7"/>
    <w:next w:val="Style_6"/>
    <w:link w:val="Style_14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4_ch" w:type="character">
    <w:name w:val="toc 7"/>
    <w:link w:val="Style_14"/>
    <w:rPr>
      <w:rFonts w:ascii="XO Thames" w:hAnsi="XO Thames"/>
      <w:sz w:val="28"/>
    </w:rPr>
  </w:style>
  <w:style w:styleId="Style_1" w:type="paragraph">
    <w:name w:val="header"/>
    <w:basedOn w:val="Style_6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6_ch"/>
    <w:link w:val="Style_1"/>
  </w:style>
  <w:style w:styleId="Style_15" w:type="paragraph">
    <w:name w:val="Endnote"/>
    <w:link w:val="Style_15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Endnote"/>
    <w:link w:val="Style_15"/>
    <w:rPr>
      <w:rFonts w:ascii="XO Thames" w:hAnsi="XO Thames"/>
      <w:sz w:val="22"/>
    </w:rPr>
  </w:style>
  <w:style w:styleId="Style_16" w:type="paragraph">
    <w:name w:val="heading 3"/>
    <w:basedOn w:val="Style_6"/>
    <w:next w:val="Style_6"/>
    <w:link w:val="Style_16_ch"/>
    <w:uiPriority w:val="9"/>
    <w:qFormat/>
    <w:pPr>
      <w:keepNext w:val="1"/>
      <w:widowControl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16_ch" w:type="character">
    <w:name w:val="heading 3"/>
    <w:basedOn w:val="Style_6_ch"/>
    <w:link w:val="Style_16"/>
    <w:rPr>
      <w:rFonts w:ascii="Arial" w:hAnsi="Arial"/>
      <w:b w:val="1"/>
      <w:sz w:val="26"/>
    </w:rPr>
  </w:style>
  <w:style w:styleId="Style_17" w:type="paragraph">
    <w:name w:val="Т-1"/>
    <w:basedOn w:val="Style_6"/>
    <w:link w:val="Style_17_ch"/>
    <w:pPr>
      <w:widowControl w:val="1"/>
      <w:spacing w:line="360" w:lineRule="auto"/>
      <w:ind w:firstLine="720"/>
      <w:jc w:val="both"/>
    </w:pPr>
  </w:style>
  <w:style w:styleId="Style_17_ch" w:type="character">
    <w:name w:val="Т-1"/>
    <w:basedOn w:val="Style_6_ch"/>
    <w:link w:val="Style_17"/>
  </w:style>
  <w:style w:styleId="Style_18" w:type="paragraph">
    <w:name w:val="Balloon Text"/>
    <w:basedOn w:val="Style_6"/>
    <w:link w:val="Style_18_ch"/>
    <w:rPr>
      <w:rFonts w:ascii="Tahoma" w:hAnsi="Tahoma"/>
      <w:sz w:val="16"/>
    </w:rPr>
  </w:style>
  <w:style w:styleId="Style_18_ch" w:type="character">
    <w:name w:val="Balloon Text"/>
    <w:basedOn w:val="Style_6_ch"/>
    <w:link w:val="Style_18"/>
    <w:rPr>
      <w:rFonts w:ascii="Tahoma" w:hAnsi="Tahoma"/>
      <w:sz w:val="16"/>
    </w:rPr>
  </w:style>
  <w:style w:styleId="Style_19" w:type="paragraph">
    <w:name w:val="Текст выноски Знак"/>
    <w:link w:val="Style_19_ch"/>
    <w:rPr>
      <w:rFonts w:ascii="Tahoma" w:hAnsi="Tahoma"/>
      <w:sz w:val="16"/>
    </w:rPr>
  </w:style>
  <w:style w:styleId="Style_19_ch" w:type="character">
    <w:name w:val="Текст выноски Знак"/>
    <w:link w:val="Style_19"/>
    <w:rPr>
      <w:rFonts w:ascii="Tahoma" w:hAnsi="Tahoma"/>
      <w:sz w:val="16"/>
    </w:rPr>
  </w:style>
  <w:style w:styleId="Style_20" w:type="paragraph">
    <w:name w:val="ConsPlusNormal"/>
    <w:link w:val="Style_20_ch"/>
    <w:pPr>
      <w:widowControl w:val="0"/>
      <w:ind w:firstLine="720"/>
    </w:pPr>
    <w:rPr>
      <w:rFonts w:ascii="Arial" w:hAnsi="Arial"/>
    </w:rPr>
  </w:style>
  <w:style w:styleId="Style_20_ch" w:type="character">
    <w:name w:val="ConsPlusNormal"/>
    <w:link w:val="Style_20"/>
    <w:rPr>
      <w:rFonts w:ascii="Arial" w:hAnsi="Arial"/>
    </w:rPr>
  </w:style>
  <w:style w:styleId="Style_21" w:type="paragraph">
    <w:name w:val="Block Text"/>
    <w:basedOn w:val="Style_6"/>
    <w:link w:val="Style_21_ch"/>
    <w:pPr>
      <w:widowControl w:val="1"/>
      <w:tabs>
        <w:tab w:leader="none" w:pos="7938" w:val="left"/>
      </w:tabs>
      <w:ind w:left="1710" w:right="1717"/>
      <w:jc w:val="both"/>
    </w:pPr>
    <w:rPr>
      <w:rFonts w:ascii="Times New Roman CYR" w:hAnsi="Times New Roman CYR"/>
      <w:b w:val="1"/>
    </w:rPr>
  </w:style>
  <w:style w:styleId="Style_21_ch" w:type="character">
    <w:name w:val="Block Text"/>
    <w:basedOn w:val="Style_6_ch"/>
    <w:link w:val="Style_21"/>
    <w:rPr>
      <w:rFonts w:ascii="Times New Roman CYR" w:hAnsi="Times New Roman CYR"/>
      <w:b w:val="1"/>
    </w:rPr>
  </w:style>
  <w:style w:styleId="Style_22" w:type="paragraph">
    <w:name w:val="Body Text 3"/>
    <w:basedOn w:val="Style_6"/>
    <w:link w:val="Style_22_ch"/>
    <w:pPr>
      <w:widowControl w:val="1"/>
      <w:spacing w:after="120"/>
      <w:ind/>
    </w:pPr>
    <w:rPr>
      <w:sz w:val="16"/>
    </w:rPr>
  </w:style>
  <w:style w:styleId="Style_22_ch" w:type="character">
    <w:name w:val="Body Text 3"/>
    <w:basedOn w:val="Style_6_ch"/>
    <w:link w:val="Style_22"/>
    <w:rPr>
      <w:sz w:val="16"/>
    </w:rPr>
  </w:style>
  <w:style w:styleId="Style_23" w:type="paragraph">
    <w:name w:val="Body Text Indent 2"/>
    <w:basedOn w:val="Style_6"/>
    <w:link w:val="Style_23_ch"/>
    <w:pPr>
      <w:widowControl w:val="1"/>
      <w:ind w:firstLine="851"/>
    </w:pPr>
  </w:style>
  <w:style w:styleId="Style_23_ch" w:type="character">
    <w:name w:val="Body Text Indent 2"/>
    <w:basedOn w:val="Style_6_ch"/>
    <w:link w:val="Style_23"/>
  </w:style>
  <w:style w:styleId="Style_24" w:type="paragraph">
    <w:name w:val="Normal1"/>
    <w:link w:val="Style_24_ch"/>
  </w:style>
  <w:style w:styleId="Style_24_ch" w:type="character">
    <w:name w:val="Normal1"/>
    <w:link w:val="Style_24"/>
  </w:style>
  <w:style w:styleId="Style_25" w:type="paragraph">
    <w:name w:val="toc 3"/>
    <w:next w:val="Style_6"/>
    <w:link w:val="Style_25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25_ch" w:type="character">
    <w:name w:val="toc 3"/>
    <w:link w:val="Style_25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5" w:type="paragraph">
    <w:name w:val="ConsNonformat"/>
    <w:link w:val="Style_5_ch"/>
    <w:pPr>
      <w:widowControl w:val="0"/>
      <w:ind/>
    </w:pPr>
    <w:rPr>
      <w:rFonts w:ascii="Courier New" w:hAnsi="Courier New"/>
    </w:rPr>
  </w:style>
  <w:style w:styleId="Style_5_ch" w:type="character">
    <w:name w:val="ConsNonformat"/>
    <w:link w:val="Style_5"/>
    <w:rPr>
      <w:rFonts w:ascii="Courier New" w:hAnsi="Courier New"/>
    </w:rPr>
  </w:style>
  <w:style w:styleId="Style_26" w:type="paragraph">
    <w:name w:val="heading 5"/>
    <w:basedOn w:val="Style_6"/>
    <w:next w:val="Style_6"/>
    <w:link w:val="Style_26_ch"/>
    <w:uiPriority w:val="9"/>
    <w:qFormat/>
    <w:pPr>
      <w:widowControl w:val="1"/>
      <w:spacing w:after="60" w:before="240"/>
      <w:ind/>
      <w:outlineLvl w:val="4"/>
    </w:pPr>
    <w:rPr>
      <w:b w:val="1"/>
      <w:i w:val="1"/>
      <w:sz w:val="26"/>
    </w:rPr>
  </w:style>
  <w:style w:styleId="Style_26_ch" w:type="character">
    <w:name w:val="heading 5"/>
    <w:basedOn w:val="Style_6_ch"/>
    <w:link w:val="Style_26"/>
    <w:rPr>
      <w:b w:val="1"/>
      <w:i w:val="1"/>
      <w:sz w:val="26"/>
    </w:rPr>
  </w:style>
  <w:style w:styleId="Style_27" w:type="paragraph">
    <w:name w:val="heading 1"/>
    <w:basedOn w:val="Style_6"/>
    <w:next w:val="Style_6"/>
    <w:link w:val="Style_27_ch"/>
    <w:uiPriority w:val="9"/>
    <w:qFormat/>
    <w:pPr>
      <w:keepNext w:val="1"/>
      <w:widowControl w:val="1"/>
      <w:ind/>
      <w:outlineLvl w:val="0"/>
    </w:pPr>
  </w:style>
  <w:style w:styleId="Style_27_ch" w:type="character">
    <w:name w:val="heading 1"/>
    <w:basedOn w:val="Style_6_ch"/>
    <w:link w:val="Style_27"/>
  </w:style>
  <w:style w:styleId="Style_28" w:type="paragraph">
    <w:name w:val="ConsPlusNonformat"/>
    <w:link w:val="Style_28_ch"/>
    <w:pPr>
      <w:widowControl w:val="0"/>
      <w:ind/>
    </w:pPr>
    <w:rPr>
      <w:rFonts w:ascii="Courier New" w:hAnsi="Courier New"/>
    </w:rPr>
  </w:style>
  <w:style w:styleId="Style_28_ch" w:type="character">
    <w:name w:val="ConsPlusNonformat"/>
    <w:link w:val="Style_28"/>
    <w:rPr>
      <w:rFonts w:ascii="Courier New" w:hAnsi="Courier New"/>
    </w:rPr>
  </w:style>
  <w:style w:styleId="Style_29" w:type="paragraph">
    <w:name w:val="Hyperlink"/>
    <w:link w:val="Style_29_ch"/>
    <w:rPr>
      <w:color w:val="0000FF"/>
      <w:u w:val="single"/>
    </w:rPr>
  </w:style>
  <w:style w:styleId="Style_29_ch" w:type="character">
    <w:name w:val="Hyperlink"/>
    <w:link w:val="Style_29"/>
    <w:rPr>
      <w:color w:val="0000FF"/>
      <w:u w:val="single"/>
    </w:rPr>
  </w:style>
  <w:style w:styleId="Style_30" w:type="paragraph">
    <w:name w:val="Footnote"/>
    <w:basedOn w:val="Style_6"/>
    <w:link w:val="Style_30_ch"/>
    <w:rPr>
      <w:rFonts w:ascii="Arial" w:hAnsi="Arial"/>
      <w:sz w:val="24"/>
    </w:rPr>
  </w:style>
  <w:style w:styleId="Style_30_ch" w:type="character">
    <w:name w:val="Footnote"/>
    <w:basedOn w:val="Style_6_ch"/>
    <w:link w:val="Style_30"/>
    <w:rPr>
      <w:rFonts w:ascii="Arial" w:hAnsi="Arial"/>
      <w:sz w:val="24"/>
    </w:rPr>
  </w:style>
  <w:style w:styleId="Style_31" w:type="paragraph">
    <w:name w:val="toc 1"/>
    <w:next w:val="Style_6"/>
    <w:link w:val="Style_31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31_ch" w:type="character">
    <w:name w:val="toc 1"/>
    <w:link w:val="Style_31"/>
    <w:rPr>
      <w:rFonts w:ascii="XO Thames" w:hAnsi="XO Thames"/>
      <w:b w:val="1"/>
      <w:sz w:val="28"/>
    </w:rPr>
  </w:style>
  <w:style w:styleId="Style_32" w:type="paragraph">
    <w:name w:val="Header and Footer"/>
    <w:link w:val="Style_32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32_ch" w:type="character">
    <w:name w:val="Header and Footer"/>
    <w:link w:val="Style_32"/>
    <w:rPr>
      <w:rFonts w:ascii="XO Thames" w:hAnsi="XO Thames"/>
      <w:sz w:val="28"/>
    </w:rPr>
  </w:style>
  <w:style w:styleId="Style_33" w:type="paragraph">
    <w:name w:val="toc 9"/>
    <w:next w:val="Style_6"/>
    <w:link w:val="Style_33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33_ch" w:type="character">
    <w:name w:val="toc 9"/>
    <w:link w:val="Style_33"/>
    <w:rPr>
      <w:rFonts w:ascii="XO Thames" w:hAnsi="XO Thames"/>
      <w:sz w:val="28"/>
    </w:rPr>
  </w:style>
  <w:style w:styleId="Style_34" w:type="paragraph">
    <w:name w:val="Body Text Indent"/>
    <w:basedOn w:val="Style_6"/>
    <w:link w:val="Style_34_ch"/>
    <w:pPr>
      <w:widowControl w:val="1"/>
      <w:ind w:left="2832"/>
      <w:jc w:val="both"/>
    </w:pPr>
    <w:rPr>
      <w:b w:val="1"/>
    </w:rPr>
  </w:style>
  <w:style w:styleId="Style_34_ch" w:type="character">
    <w:name w:val="Body Text Indent"/>
    <w:basedOn w:val="Style_6_ch"/>
    <w:link w:val="Style_34"/>
    <w:rPr>
      <w:b w:val="1"/>
    </w:rPr>
  </w:style>
  <w:style w:styleId="Style_35" w:type="paragraph">
    <w:name w:val="toc 8"/>
    <w:next w:val="Style_6"/>
    <w:link w:val="Style_35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35_ch" w:type="character">
    <w:name w:val="toc 8"/>
    <w:link w:val="Style_35"/>
    <w:rPr>
      <w:rFonts w:ascii="XO Thames" w:hAnsi="XO Thames"/>
      <w:sz w:val="28"/>
    </w:rPr>
  </w:style>
  <w:style w:styleId="Style_36" w:type="paragraph">
    <w:name w:val="ConsPlusCell"/>
    <w:link w:val="Style_36_ch"/>
    <w:pPr>
      <w:widowControl w:val="0"/>
      <w:ind/>
    </w:pPr>
    <w:rPr>
      <w:rFonts w:ascii="Arial" w:hAnsi="Arial"/>
    </w:rPr>
  </w:style>
  <w:style w:styleId="Style_36_ch" w:type="character">
    <w:name w:val="ConsPlusCell"/>
    <w:link w:val="Style_36"/>
    <w:rPr>
      <w:rFonts w:ascii="Arial" w:hAnsi="Arial"/>
    </w:rPr>
  </w:style>
  <w:style w:styleId="Style_37" w:type="paragraph">
    <w:name w:val="toc 5"/>
    <w:next w:val="Style_6"/>
    <w:link w:val="Style_3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37_ch" w:type="character">
    <w:name w:val="toc 5"/>
    <w:link w:val="Style_37"/>
    <w:rPr>
      <w:rFonts w:ascii="XO Thames" w:hAnsi="XO Thames"/>
      <w:sz w:val="28"/>
    </w:rPr>
  </w:style>
  <w:style w:styleId="Style_38" w:type="paragraph">
    <w:name w:val="Body Text 2"/>
    <w:basedOn w:val="Style_6"/>
    <w:link w:val="Style_38_ch"/>
    <w:pPr>
      <w:widowControl w:val="1"/>
      <w:spacing w:after="120" w:line="480" w:lineRule="auto"/>
      <w:ind/>
    </w:pPr>
  </w:style>
  <w:style w:styleId="Style_38_ch" w:type="character">
    <w:name w:val="Body Text 2"/>
    <w:basedOn w:val="Style_6_ch"/>
    <w:link w:val="Style_38"/>
  </w:style>
  <w:style w:styleId="Style_39" w:type="paragraph">
    <w:name w:val="Стиль1"/>
    <w:basedOn w:val="Style_6"/>
    <w:link w:val="Style_39_ch"/>
  </w:style>
  <w:style w:styleId="Style_39_ch" w:type="character">
    <w:name w:val="Стиль1"/>
    <w:basedOn w:val="Style_6_ch"/>
    <w:link w:val="Style_39"/>
  </w:style>
  <w:style w:styleId="Style_40" w:type="paragraph">
    <w:name w:val="Subtitle"/>
    <w:next w:val="Style_6"/>
    <w:link w:val="Style_40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40_ch" w:type="character">
    <w:name w:val="Subtitle"/>
    <w:link w:val="Style_40"/>
    <w:rPr>
      <w:rFonts w:ascii="XO Thames" w:hAnsi="XO Thames"/>
      <w:i w:val="1"/>
      <w:sz w:val="24"/>
    </w:rPr>
  </w:style>
  <w:style w:styleId="Style_41" w:type="paragraph">
    <w:name w:val="footer"/>
    <w:basedOn w:val="Style_6"/>
    <w:link w:val="Style_41_ch"/>
    <w:pPr>
      <w:widowControl w:val="1"/>
      <w:tabs>
        <w:tab w:leader="none" w:pos="4677" w:val="center"/>
        <w:tab w:leader="none" w:pos="9355" w:val="right"/>
      </w:tabs>
      <w:ind/>
    </w:pPr>
  </w:style>
  <w:style w:styleId="Style_41_ch" w:type="character">
    <w:name w:val="footer"/>
    <w:basedOn w:val="Style_6_ch"/>
    <w:link w:val="Style_41"/>
  </w:style>
  <w:style w:styleId="Style_42" w:type="paragraph">
    <w:name w:val="Title"/>
    <w:next w:val="Style_6"/>
    <w:link w:val="Style_42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42_ch" w:type="character">
    <w:name w:val="Title"/>
    <w:link w:val="Style_42"/>
    <w:rPr>
      <w:rFonts w:ascii="XO Thames" w:hAnsi="XO Thames"/>
      <w:b w:val="1"/>
      <w:caps w:val="1"/>
      <w:sz w:val="40"/>
    </w:rPr>
  </w:style>
  <w:style w:styleId="Style_43" w:type="paragraph">
    <w:name w:val="heading 4"/>
    <w:basedOn w:val="Style_6"/>
    <w:next w:val="Style_6"/>
    <w:link w:val="Style_43_ch"/>
    <w:uiPriority w:val="9"/>
    <w:qFormat/>
    <w:pPr>
      <w:keepNext w:val="1"/>
      <w:widowControl w:val="1"/>
      <w:spacing w:line="360" w:lineRule="auto"/>
      <w:ind/>
      <w:jc w:val="center"/>
      <w:outlineLvl w:val="3"/>
    </w:pPr>
  </w:style>
  <w:style w:styleId="Style_43_ch" w:type="character">
    <w:name w:val="heading 4"/>
    <w:basedOn w:val="Style_6_ch"/>
    <w:link w:val="Style_43"/>
  </w:style>
  <w:style w:styleId="Style_44" w:type="paragraph">
    <w:name w:val="Заголовочек 1"/>
    <w:basedOn w:val="Style_6"/>
    <w:link w:val="Style_44_ch"/>
    <w:pPr>
      <w:widowControl w:val="1"/>
      <w:spacing w:line="360" w:lineRule="auto"/>
      <w:ind/>
      <w:jc w:val="center"/>
    </w:pPr>
    <w:rPr>
      <w:b w:val="1"/>
      <w:smallCaps w:val="1"/>
      <w:spacing w:val="60"/>
    </w:rPr>
  </w:style>
  <w:style w:styleId="Style_44_ch" w:type="character">
    <w:name w:val="Заголовочек 1"/>
    <w:basedOn w:val="Style_6_ch"/>
    <w:link w:val="Style_44"/>
    <w:rPr>
      <w:b w:val="1"/>
      <w:smallCaps w:val="1"/>
      <w:spacing w:val="60"/>
    </w:rPr>
  </w:style>
  <w:style w:styleId="Style_3" w:type="paragraph">
    <w:name w:val="heading 2"/>
    <w:basedOn w:val="Style_6"/>
    <w:next w:val="Style_6"/>
    <w:link w:val="Style_3_ch"/>
    <w:uiPriority w:val="9"/>
    <w:qFormat/>
    <w:pPr>
      <w:keepNext w:val="1"/>
      <w:widowControl w:val="1"/>
      <w:ind/>
      <w:jc w:val="center"/>
      <w:outlineLvl w:val="1"/>
    </w:pPr>
    <w:rPr>
      <w:b w:val="1"/>
    </w:rPr>
  </w:style>
  <w:style w:styleId="Style_3_ch" w:type="character">
    <w:name w:val="heading 2"/>
    <w:basedOn w:val="Style_6_ch"/>
    <w:link w:val="Style_3"/>
    <w:rPr>
      <w:b w:val="1"/>
    </w:rPr>
  </w:style>
  <w:style w:styleId="Style_45" w:type="paragraph">
    <w:name w:val="Body Text"/>
    <w:basedOn w:val="Style_6"/>
    <w:link w:val="Style_45_ch"/>
    <w:pPr>
      <w:widowControl w:val="1"/>
      <w:spacing w:line="360" w:lineRule="auto"/>
      <w:ind/>
      <w:jc w:val="both"/>
    </w:pPr>
  </w:style>
  <w:style w:styleId="Style_45_ch" w:type="character">
    <w:name w:val="Body Text"/>
    <w:basedOn w:val="Style_6_ch"/>
    <w:link w:val="Style_45"/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header2.xml" Type="http://schemas.openxmlformats.org/officeDocument/2006/relationships/header"/>
  <Relationship Id="rId3" Target="media/1.jpe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2025-09-13T16:56:11Z</dcterms:created>
  <dcterms:modified xsi:type="dcterms:W3CDTF">2025-09-15T01:10:35Z</dcterms:modified>
</cp:coreProperties>
</file>